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4D" w:rsidRPr="00E1504D" w:rsidRDefault="00E1504D" w:rsidP="00E1504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noProof/>
        </w:rPr>
      </w:pPr>
      <w:r w:rsidRPr="00E1504D">
        <w:rPr>
          <w:rFonts w:ascii="Times New Roman" w:hAnsi="Times New Roman" w:cs="Times New Roman"/>
          <w:noProof/>
        </w:rPr>
        <w:drawing>
          <wp:inline distT="0" distB="0" distL="0" distR="0">
            <wp:extent cx="437515" cy="755650"/>
            <wp:effectExtent l="19050" t="0" r="635" b="0"/>
            <wp:docPr id="2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04D" w:rsidRPr="00E1504D" w:rsidRDefault="00E1504D" w:rsidP="00E1504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1504D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E1504D" w:rsidRPr="00E1504D" w:rsidRDefault="00E1504D" w:rsidP="00E1504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1504D">
        <w:rPr>
          <w:rFonts w:ascii="Times New Roman" w:hAnsi="Times New Roman" w:cs="Times New Roman"/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E1504D" w:rsidRPr="00E1504D" w:rsidRDefault="00E1504D" w:rsidP="00E1504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1504D">
        <w:rPr>
          <w:rFonts w:ascii="Times New Roman" w:hAnsi="Times New Roman" w:cs="Times New Roman"/>
          <w:b/>
          <w:caps/>
          <w:sz w:val="28"/>
          <w:szCs w:val="28"/>
        </w:rPr>
        <w:t>оренбургской области</w:t>
      </w:r>
    </w:p>
    <w:p w:rsidR="00E1504D" w:rsidRPr="00E1504D" w:rsidRDefault="00E1504D" w:rsidP="00E1504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1504D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E1504D" w:rsidRPr="00E1504D" w:rsidRDefault="00E1504D" w:rsidP="00E1504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1504D" w:rsidRPr="00E1504D" w:rsidRDefault="00E1504D" w:rsidP="00E15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04D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E1504D" w:rsidRPr="00E1504D" w:rsidRDefault="00E1504D" w:rsidP="00E15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04D">
        <w:rPr>
          <w:rFonts w:ascii="Times New Roman" w:hAnsi="Times New Roman" w:cs="Times New Roman"/>
          <w:sz w:val="28"/>
          <w:szCs w:val="28"/>
        </w:rPr>
        <w:t xml:space="preserve">сорок седьмого очередного </w:t>
      </w:r>
      <w:r w:rsidRPr="00E150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1504D">
        <w:rPr>
          <w:rFonts w:ascii="Times New Roman" w:hAnsi="Times New Roman" w:cs="Times New Roman"/>
          <w:sz w:val="28"/>
          <w:szCs w:val="28"/>
        </w:rPr>
        <w:t xml:space="preserve"> заседание Совета депутатов</w:t>
      </w:r>
    </w:p>
    <w:p w:rsidR="00E1504D" w:rsidRPr="00E1504D" w:rsidRDefault="00E1504D" w:rsidP="00E15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04D">
        <w:rPr>
          <w:rFonts w:ascii="Times New Roman" w:hAnsi="Times New Roman" w:cs="Times New Roman"/>
          <w:sz w:val="28"/>
          <w:szCs w:val="28"/>
        </w:rPr>
        <w:t>муниципального образования Каировский сельсовет</w:t>
      </w:r>
    </w:p>
    <w:p w:rsidR="00E1504D" w:rsidRPr="00E1504D" w:rsidRDefault="00E1504D" w:rsidP="00E150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04D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E1504D" w:rsidRPr="00E1504D" w:rsidRDefault="00E1504D" w:rsidP="00E150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887"/>
        <w:gridCol w:w="2946"/>
        <w:gridCol w:w="3738"/>
      </w:tblGrid>
      <w:tr w:rsidR="00E1504D" w:rsidRPr="00E1504D" w:rsidTr="002F1B75">
        <w:trPr>
          <w:trHeight w:val="373"/>
        </w:trPr>
        <w:tc>
          <w:tcPr>
            <w:tcW w:w="3046" w:type="dxa"/>
            <w:hideMark/>
          </w:tcPr>
          <w:p w:rsidR="00E1504D" w:rsidRPr="00E1504D" w:rsidRDefault="00E1504D" w:rsidP="00E1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504D">
              <w:rPr>
                <w:rFonts w:ascii="Times New Roman" w:hAnsi="Times New Roman" w:cs="Times New Roman"/>
                <w:sz w:val="28"/>
                <w:szCs w:val="28"/>
              </w:rPr>
              <w:t xml:space="preserve">26 марта 2025 года  </w:t>
            </w:r>
          </w:p>
        </w:tc>
        <w:tc>
          <w:tcPr>
            <w:tcW w:w="3073" w:type="dxa"/>
            <w:hideMark/>
          </w:tcPr>
          <w:p w:rsidR="00E1504D" w:rsidRPr="00E1504D" w:rsidRDefault="00E1504D" w:rsidP="00E1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504D">
              <w:rPr>
                <w:rFonts w:ascii="Times New Roman" w:hAnsi="Times New Roman" w:cs="Times New Roman"/>
                <w:sz w:val="28"/>
                <w:szCs w:val="28"/>
              </w:rPr>
              <w:t>с. Каировка</w:t>
            </w:r>
          </w:p>
        </w:tc>
        <w:tc>
          <w:tcPr>
            <w:tcW w:w="3985" w:type="dxa"/>
            <w:hideMark/>
          </w:tcPr>
          <w:p w:rsidR="00E1504D" w:rsidRPr="00E1504D" w:rsidRDefault="00E1504D" w:rsidP="00E15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504D">
              <w:rPr>
                <w:rFonts w:ascii="Times New Roman" w:hAnsi="Times New Roman" w:cs="Times New Roman"/>
                <w:sz w:val="28"/>
                <w:szCs w:val="28"/>
              </w:rPr>
              <w:t>№ 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CB0446" w:rsidRDefault="00CB0446" w:rsidP="00CB0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0446" w:rsidRDefault="00CB0446" w:rsidP="00CB0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0446" w:rsidRDefault="00CB0446" w:rsidP="00CB0446">
      <w:pPr>
        <w:pStyle w:val="a4"/>
        <w:jc w:val="center"/>
        <w:rPr>
          <w:rFonts w:ascii="Times New Roman" w:hAnsi="Times New Roman"/>
          <w:w w:val="102"/>
          <w:sz w:val="28"/>
          <w:szCs w:val="28"/>
        </w:rPr>
      </w:pPr>
      <w:r>
        <w:rPr>
          <w:rFonts w:ascii="Times New Roman" w:hAnsi="Times New Roman"/>
          <w:w w:val="102"/>
          <w:sz w:val="28"/>
          <w:szCs w:val="28"/>
        </w:rPr>
        <w:t xml:space="preserve">Об утверждении Положения о муниципальной казне муниципального образования </w:t>
      </w:r>
      <w:r w:rsidR="00E1504D">
        <w:rPr>
          <w:rFonts w:ascii="Times New Roman" w:hAnsi="Times New Roman"/>
          <w:w w:val="102"/>
          <w:sz w:val="28"/>
          <w:szCs w:val="28"/>
        </w:rPr>
        <w:t>Каировский</w:t>
      </w:r>
      <w:r>
        <w:rPr>
          <w:rFonts w:ascii="Times New Roman" w:hAnsi="Times New Roman"/>
          <w:w w:val="102"/>
          <w:sz w:val="28"/>
          <w:szCs w:val="28"/>
        </w:rPr>
        <w:t xml:space="preserve"> сельсовет Саракташского района</w:t>
      </w:r>
    </w:p>
    <w:p w:rsidR="00CB0446" w:rsidRDefault="00CB0446" w:rsidP="00CB0446">
      <w:pPr>
        <w:pStyle w:val="a4"/>
        <w:jc w:val="center"/>
        <w:rPr>
          <w:rFonts w:ascii="Times New Roman" w:hAnsi="Times New Roman"/>
          <w:w w:val="102"/>
          <w:sz w:val="28"/>
          <w:szCs w:val="28"/>
        </w:rPr>
      </w:pPr>
      <w:r>
        <w:rPr>
          <w:rFonts w:ascii="Times New Roman" w:hAnsi="Times New Roman"/>
          <w:w w:val="102"/>
          <w:sz w:val="28"/>
          <w:szCs w:val="28"/>
        </w:rPr>
        <w:t>Оренбургской области</w:t>
      </w:r>
    </w:p>
    <w:p w:rsidR="00CB0446" w:rsidRDefault="00CB0446" w:rsidP="00CB0446">
      <w:pPr>
        <w:jc w:val="center"/>
        <w:rPr>
          <w:rFonts w:ascii="Times New Roman" w:hAnsi="Times New Roman" w:cs="Times New Roman"/>
          <w:color w:val="000000"/>
          <w:spacing w:val="-4"/>
          <w:w w:val="102"/>
          <w:sz w:val="28"/>
          <w:szCs w:val="28"/>
        </w:rPr>
      </w:pP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На основании </w:t>
      </w:r>
      <w:hyperlink r:id="rId5" w:history="1">
        <w:r w:rsidRPr="00E1504D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u w:val="none"/>
            <w:lang w:eastAsia="zh-CN"/>
          </w:rPr>
          <w:t>статей 12</w:t>
        </w:r>
      </w:hyperlink>
      <w:r w:rsidRPr="00E15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</w:t>
      </w:r>
      <w:hyperlink r:id="rId6" w:history="1">
        <w:r w:rsidRPr="00E1504D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u w:val="none"/>
            <w:lang w:eastAsia="zh-CN"/>
          </w:rPr>
          <w:t>132</w:t>
        </w:r>
      </w:hyperlink>
      <w:r w:rsidRPr="00E15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Конституции Российской Федерации, </w:t>
      </w:r>
      <w:hyperlink r:id="rId7" w:history="1">
        <w:r w:rsidRPr="00050552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u w:val="none"/>
            <w:lang w:eastAsia="zh-CN"/>
          </w:rPr>
          <w:t>статьи 215</w:t>
        </w:r>
      </w:hyperlink>
      <w:r w:rsidRPr="000505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Гражданского кодекса Российской Федерации, Бюджетного кодекса Российской Федерации, </w:t>
      </w:r>
      <w:hyperlink r:id="rId8" w:history="1">
        <w:r w:rsidRPr="00050552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u w:val="none"/>
            <w:lang w:eastAsia="zh-CN"/>
          </w:rPr>
          <w:t>статей 15</w:t>
        </w:r>
      </w:hyperlink>
      <w:r w:rsidRPr="00050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</w:t>
      </w:r>
      <w:hyperlink r:id="rId9" w:history="1">
        <w:r w:rsidRPr="00050552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u w:val="none"/>
            <w:lang w:eastAsia="zh-CN"/>
          </w:rPr>
          <w:t>35</w:t>
        </w:r>
      </w:hyperlink>
      <w:r w:rsidRPr="00050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</w:t>
      </w:r>
      <w:hyperlink r:id="rId10" w:history="1">
        <w:r w:rsidRPr="00050552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u w:val="none"/>
            <w:lang w:eastAsia="zh-CN"/>
          </w:rPr>
          <w:t>50</w:t>
        </w:r>
      </w:hyperlink>
      <w:r w:rsidRPr="000505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</w:t>
      </w:r>
      <w:hyperlink r:id="rId11" w:history="1">
        <w:r w:rsidRPr="00050552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u w:val="none"/>
            <w:lang w:eastAsia="zh-CN"/>
          </w:rPr>
          <w:t>51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Федерального закона от 06.10.2003 № 131-ФЗ "Об общих принципах организации местного самоуправления в Российской Федерации", </w:t>
      </w:r>
      <w:hyperlink r:id="rId12" w:history="1">
        <w:r w:rsidRPr="00E1504D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lang w:eastAsia="zh-CN"/>
          </w:rPr>
          <w:t>приказа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Министерства финансов РФ от 15.06.2021 № 84н "Об утверждении федерального стандарта бухгалтерского учета государственных финансов "Государственная (муниципальная) казна", руководствуясь </w:t>
      </w:r>
      <w:hyperlink r:id="rId13" w:history="1">
        <w:r w:rsidRPr="00E1504D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lang w:eastAsia="zh-CN"/>
          </w:rPr>
          <w:t>Уставом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  </w:t>
      </w:r>
      <w:r w:rsidR="00E1504D">
        <w:rPr>
          <w:rFonts w:ascii="Times New Roman" w:eastAsia="Times New Roman" w:hAnsi="Times New Roman" w:cs="Times New Roman"/>
          <w:sz w:val="28"/>
          <w:szCs w:val="28"/>
          <w:lang w:eastAsia="zh-CN"/>
        </w:rPr>
        <w:t>Каировский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Саракташского района, </w:t>
      </w:r>
    </w:p>
    <w:p w:rsidR="00CB0446" w:rsidRDefault="00CB0446" w:rsidP="00CB044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Совет депутатов </w:t>
      </w:r>
      <w:r w:rsidR="00E1504D">
        <w:rPr>
          <w:rFonts w:ascii="Times New Roman" w:eastAsia="Times New Roman" w:hAnsi="Times New Roman" w:cs="Times New Roman"/>
          <w:sz w:val="28"/>
          <w:szCs w:val="28"/>
          <w:lang w:eastAsia="zh-CN"/>
        </w:rPr>
        <w:t>Каировского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</w:t>
      </w:r>
    </w:p>
    <w:p w:rsidR="00CB0446" w:rsidRDefault="00CB0446" w:rsidP="00E1504D">
      <w:pPr>
        <w:suppressAutoHyphens/>
        <w:autoSpaceDE w:val="0"/>
        <w:spacing w:before="280" w:after="0" w:line="240" w:lineRule="auto"/>
        <w:ind w:left="709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 Е Ш И Л: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1. Утвердить </w:t>
      </w:r>
      <w:hyperlink r:id="rId14" w:anchor="Par48" w:history="1">
        <w:r w:rsidRPr="00E1504D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u w:val="none"/>
            <w:lang w:eastAsia="zh-CN"/>
          </w:rPr>
          <w:t>Положение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муниципальной казне муниципального образования </w:t>
      </w:r>
      <w:r w:rsidR="00E1504D">
        <w:rPr>
          <w:rFonts w:ascii="Times New Roman" w:eastAsia="Times New Roman" w:hAnsi="Times New Roman" w:cs="Times New Roman"/>
          <w:sz w:val="28"/>
          <w:szCs w:val="28"/>
          <w:lang w:eastAsia="zh-CN"/>
        </w:rPr>
        <w:t>Каировский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Саракташского района Оренбургской области согласно приложению.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B0446" w:rsidRDefault="00CB0446" w:rsidP="00CB044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2. Признать утратившим силу решение Совета депутатов муниципального образования </w:t>
      </w:r>
      <w:r w:rsidR="00E1504D">
        <w:rPr>
          <w:rFonts w:ascii="Times New Roman" w:eastAsia="Times New Roman" w:hAnsi="Times New Roman" w:cs="Times New Roman"/>
          <w:sz w:val="28"/>
          <w:szCs w:val="28"/>
          <w:lang w:eastAsia="zh-CN"/>
        </w:rPr>
        <w:t>Каировский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Саракташского района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</w:t>
      </w:r>
      <w:r w:rsidR="00E1504D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от 21.06.2019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года «Об утверждении Положения о муниципальной казне муниципального образования </w:t>
      </w:r>
      <w:r w:rsidR="00E1504D">
        <w:rPr>
          <w:rFonts w:ascii="Times New Roman" w:hAnsi="Times New Roman" w:cs="Times New Roman"/>
          <w:sz w:val="28"/>
          <w:szCs w:val="28"/>
          <w:lang w:eastAsia="ar-SA"/>
        </w:rPr>
        <w:t>Каировский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 Саракташского района Оренбургской области».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B0446" w:rsidRDefault="00CB0446" w:rsidP="00CB044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3. Настоящее решение вступает в силу со дня его </w:t>
      </w:r>
      <w:r w:rsidR="00E150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обнародования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подлежит размещению на официальном сайте администрации </w:t>
      </w:r>
      <w:r w:rsidR="00A41F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Каировского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 Саракташского района.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41F5B" w:rsidRPr="00B2186F" w:rsidRDefault="00CB0446" w:rsidP="00A41F5B">
      <w:pPr>
        <w:ind w:firstLine="720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</w:t>
      </w:r>
      <w:r w:rsidR="00A41F5B" w:rsidRPr="00B2186F">
        <w:rPr>
          <w:rFonts w:ascii="Times New Roman OpenType" w:hAnsi="Times New Roman OpenType" w:cs="Times New Roman OpenType"/>
          <w:sz w:val="28"/>
          <w:szCs w:val="28"/>
        </w:rPr>
        <w:t>Контроль за исполнением данного решения возложить на постоянную комиссию Совета депутатов сельсовета по бюджетной, налоговой и финансовой политике, собственности и экономическим вопросам, торговле и быту, сельскому хозяйству (Шлома Л.Н.)</w:t>
      </w:r>
      <w:r w:rsidR="00A41F5B">
        <w:rPr>
          <w:rFonts w:ascii="Times New Roman OpenType" w:hAnsi="Times New Roman OpenType" w:cs="Times New Roman OpenType"/>
          <w:sz w:val="28"/>
          <w:szCs w:val="28"/>
        </w:rPr>
        <w:t>.</w:t>
      </w:r>
    </w:p>
    <w:p w:rsidR="00CB0446" w:rsidRDefault="00CB0446" w:rsidP="00A41F5B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41F5B" w:rsidRPr="00A41F5B" w:rsidRDefault="00A41F5B" w:rsidP="00A41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F5B">
        <w:rPr>
          <w:rFonts w:ascii="Times New Roman" w:hAnsi="Times New Roman" w:cs="Times New Roman"/>
          <w:sz w:val="28"/>
          <w:szCs w:val="28"/>
        </w:rPr>
        <w:t>Председатель Совета депутатов сельсовета                                 О. А. Пяткова</w:t>
      </w:r>
    </w:p>
    <w:p w:rsidR="00A41F5B" w:rsidRPr="00A41F5B" w:rsidRDefault="00A41F5B" w:rsidP="00A41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F5B" w:rsidRDefault="00A41F5B" w:rsidP="00A41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F5B" w:rsidRPr="00A41F5B" w:rsidRDefault="00A41F5B" w:rsidP="00A41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F5B" w:rsidRPr="00A41F5B" w:rsidRDefault="00A41F5B" w:rsidP="00A41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F5B" w:rsidRPr="00A41F5B" w:rsidRDefault="00A41F5B" w:rsidP="00A41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F5B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A41F5B" w:rsidRPr="00A41F5B" w:rsidRDefault="00A41F5B" w:rsidP="00A41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F5B">
        <w:rPr>
          <w:rFonts w:ascii="Times New Roman" w:hAnsi="Times New Roman" w:cs="Times New Roman"/>
          <w:sz w:val="28"/>
          <w:szCs w:val="28"/>
        </w:rPr>
        <w:t>Каировский сельсовет                                                              А.Н.Логвиненко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B0446" w:rsidRDefault="00CB0446" w:rsidP="00CB0446">
      <w:pPr>
        <w:suppressAutoHyphens/>
        <w:autoSpaceDE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B0446" w:rsidRDefault="00CB0446" w:rsidP="00CB0446">
      <w:pPr>
        <w:suppressAutoHyphens/>
        <w:autoSpaceDE w:val="0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B0446" w:rsidRDefault="00CB0446" w:rsidP="00CB0446">
      <w:pPr>
        <w:suppressAutoHyphens/>
        <w:spacing w:after="0" w:line="240" w:lineRule="auto"/>
        <w:ind w:right="42"/>
        <w:rPr>
          <w:rFonts w:ascii="Times New Roman" w:eastAsia="Calibri" w:hAnsi="Times New Roman" w:cs="Times New Roman"/>
          <w:bCs/>
          <w:iCs/>
          <w:sz w:val="28"/>
          <w:szCs w:val="28"/>
          <w:lang w:eastAsia="zh-CN"/>
        </w:rPr>
      </w:pPr>
    </w:p>
    <w:p w:rsidR="00A41F5B" w:rsidRPr="00A41F5B" w:rsidRDefault="00CB0446" w:rsidP="00A41F5B">
      <w:pPr>
        <w:tabs>
          <w:tab w:val="num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Разослано: </w:t>
      </w:r>
      <w:r w:rsidR="00A41F5B" w:rsidRPr="00A41F5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администрации </w:t>
      </w:r>
      <w:r w:rsidR="00A41F5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сельсовета</w:t>
      </w:r>
      <w:r w:rsidR="00A41F5B" w:rsidRPr="00A41F5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постоянной комиссии, прокурору района,  информационный бюллетень «Каировский сельсовет», </w:t>
      </w:r>
      <w:r w:rsidR="00A41F5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на </w:t>
      </w:r>
      <w:r w:rsidR="00A41F5B" w:rsidRPr="00A41F5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сайт, в дело</w:t>
      </w:r>
    </w:p>
    <w:p w:rsidR="00CB0446" w:rsidRDefault="00CB0446" w:rsidP="00A41F5B">
      <w:pPr>
        <w:tabs>
          <w:tab w:val="num" w:pos="0"/>
        </w:tabs>
        <w:suppressAutoHyphens/>
        <w:spacing w:before="240" w:after="60" w:line="240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41F5B" w:rsidRDefault="00A41F5B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Layout w:type="fixed"/>
        <w:tblLook w:val="04A0"/>
      </w:tblPr>
      <w:tblGrid>
        <w:gridCol w:w="4786"/>
        <w:gridCol w:w="4820"/>
      </w:tblGrid>
      <w:tr w:rsidR="00CB0446" w:rsidTr="00CB0446">
        <w:tc>
          <w:tcPr>
            <w:tcW w:w="4786" w:type="dxa"/>
          </w:tcPr>
          <w:p w:rsidR="00CB0446" w:rsidRDefault="00CB0446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4820" w:type="dxa"/>
            <w:hideMark/>
          </w:tcPr>
          <w:p w:rsidR="00CB0446" w:rsidRDefault="00CB0446" w:rsidP="00A41F5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Приложение </w:t>
            </w:r>
          </w:p>
          <w:p w:rsidR="00CB0446" w:rsidRDefault="00CB0446" w:rsidP="00A41F5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 решению Совета депутатов </w:t>
            </w:r>
            <w:r w:rsidR="00A41F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Каировского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сельсовета</w:t>
            </w:r>
          </w:p>
          <w:p w:rsidR="00A41F5B" w:rsidRDefault="00A41F5B" w:rsidP="00A41F5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Саракташского района</w:t>
            </w:r>
          </w:p>
          <w:p w:rsidR="00A41F5B" w:rsidRDefault="00A41F5B" w:rsidP="00A41F5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Оренбургской области</w:t>
            </w:r>
          </w:p>
          <w:p w:rsidR="00CB0446" w:rsidRDefault="00CB0446" w:rsidP="00A41F5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  26.0</w:t>
            </w:r>
            <w:r w:rsidR="00A41F5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3.2025  №  196</w:t>
            </w:r>
          </w:p>
        </w:tc>
      </w:tr>
    </w:tbl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B0446" w:rsidRDefault="00CB0446" w:rsidP="00CB044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bookmarkStart w:id="0" w:name="Par48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Положение</w:t>
      </w:r>
    </w:p>
    <w:p w:rsidR="00CB0446" w:rsidRDefault="00CB0446" w:rsidP="00CB044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 муниципальной казне муниципального образования</w:t>
      </w:r>
    </w:p>
    <w:p w:rsidR="00CB0446" w:rsidRDefault="00E1504D" w:rsidP="00CB044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Каировский</w:t>
      </w:r>
      <w:r w:rsidR="00CB044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сельсовет Саракташского района Оренбургской области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CB0446" w:rsidRDefault="00CB0446" w:rsidP="00CB0446">
      <w:pPr>
        <w:suppressAutoHyphens/>
        <w:autoSpaceDE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 Общие положения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1.1. Настоящее Положение о муниципальной казне муниципального образования </w:t>
      </w:r>
      <w:r w:rsidR="00E1504D">
        <w:rPr>
          <w:rFonts w:ascii="Times New Roman" w:eastAsia="Times New Roman" w:hAnsi="Times New Roman" w:cs="Times New Roman"/>
          <w:sz w:val="28"/>
          <w:szCs w:val="28"/>
          <w:lang w:eastAsia="zh-CN"/>
        </w:rPr>
        <w:t>Каировский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 Саракташского района Оренбургской области (далее - Положение) разработано в соответствии с Конституцией Российской Федерации, Гражданским </w:t>
      </w:r>
      <w:hyperlink r:id="rId15" w:history="1">
        <w:r w:rsidRPr="00A41F5B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lang w:eastAsia="zh-CN"/>
          </w:rPr>
          <w:t>кодексом</w:t>
        </w:r>
      </w:hyperlink>
      <w:r w:rsidRPr="00A41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Российской Федерации, Бюджетным кодексом Российской Федерации, Федеральным </w:t>
      </w:r>
      <w:hyperlink r:id="rId16" w:history="1">
        <w:r w:rsidRPr="00A41F5B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lang w:eastAsia="zh-CN"/>
          </w:rPr>
          <w:t>законом</w:t>
        </w:r>
      </w:hyperlink>
      <w:r w:rsidR="00A41F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06.10.2003 №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131-ФЗ "Об общих принципах организации местного самоуправления в Российской Федерации", приказом Министерства финансов РФ от 15.06.2021 N 84н "Об утверждении федерального стандарта бухгалтерского учета государственных финансов "Государственная (муниципальная) казна", </w:t>
      </w:r>
      <w:hyperlink r:id="rId17" w:history="1">
        <w:r w:rsidRPr="00A41F5B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u w:val="none"/>
            <w:lang w:eastAsia="zh-CN"/>
          </w:rPr>
          <w:t>Уставом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 </w:t>
      </w:r>
      <w:r w:rsidR="00E1504D">
        <w:rPr>
          <w:rFonts w:ascii="Times New Roman" w:eastAsia="Times New Roman" w:hAnsi="Times New Roman" w:cs="Times New Roman"/>
          <w:sz w:val="28"/>
          <w:szCs w:val="28"/>
          <w:lang w:eastAsia="zh-CN"/>
        </w:rPr>
        <w:t>Каировский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Саракташского района Оренбургской области и определяет цели, задачи, состав и источники формирования, порядок учета, управления и распоряжения муниципальным имуществом, составляющим муниципальную казну муниципального образования </w:t>
      </w:r>
      <w:r w:rsidR="00E1504D">
        <w:rPr>
          <w:rFonts w:ascii="Times New Roman" w:eastAsia="Times New Roman" w:hAnsi="Times New Roman" w:cs="Times New Roman"/>
          <w:sz w:val="28"/>
          <w:szCs w:val="28"/>
          <w:lang w:eastAsia="zh-CN"/>
        </w:rPr>
        <w:t>Каировский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Саракташского района Оренбургской области.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1.2. Муниципальная казна муниципального образования </w:t>
      </w:r>
      <w:r w:rsidR="00E1504D">
        <w:rPr>
          <w:rFonts w:ascii="Times New Roman" w:eastAsia="Times New Roman" w:hAnsi="Times New Roman" w:cs="Times New Roman"/>
          <w:sz w:val="28"/>
          <w:szCs w:val="28"/>
          <w:lang w:eastAsia="zh-CN"/>
        </w:rPr>
        <w:t>Каировский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Саракташского района Оренбургской области (далее - муниципальная казна) представляет собой совокупность объектов имущества, являющегося собственностью муниципального образования </w:t>
      </w:r>
      <w:r w:rsidR="00E1504D">
        <w:rPr>
          <w:rFonts w:ascii="Times New Roman" w:eastAsia="Times New Roman" w:hAnsi="Times New Roman" w:cs="Times New Roman"/>
          <w:sz w:val="28"/>
          <w:szCs w:val="28"/>
          <w:lang w:eastAsia="zh-CN"/>
        </w:rPr>
        <w:t>Каировский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 Саракташского района, за исключением финансовых активов, в том числе: основных средств, нематериальных активов, непроизведённых активов и материальных запасов, не закреплённых за муниципальными предприятиями и учреждениями. Собственником имущества муниципальной казны является муниципальное образование </w:t>
      </w:r>
      <w:r w:rsidR="00E1504D">
        <w:rPr>
          <w:rFonts w:ascii="Times New Roman" w:eastAsia="Times New Roman" w:hAnsi="Times New Roman" w:cs="Times New Roman"/>
          <w:sz w:val="28"/>
          <w:szCs w:val="28"/>
          <w:lang w:eastAsia="zh-CN"/>
        </w:rPr>
        <w:t>Каировский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 Саракташского района Оренбургской области.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1.3. Управление и распоряжение имуществом, входящим в состав муниципальной казны, от имени муниципального образования </w:t>
      </w:r>
      <w:r w:rsidR="00E1504D">
        <w:rPr>
          <w:rFonts w:ascii="Times New Roman" w:eastAsia="Times New Roman" w:hAnsi="Times New Roman" w:cs="Times New Roman"/>
          <w:sz w:val="28"/>
          <w:szCs w:val="28"/>
          <w:lang w:eastAsia="zh-CN"/>
        </w:rPr>
        <w:t>Каировский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Саракташского района Оренбургской области осуществляет Администрация </w:t>
      </w:r>
      <w:r w:rsidR="00A41F5B">
        <w:rPr>
          <w:rFonts w:ascii="Times New Roman" w:eastAsia="Times New Roman" w:hAnsi="Times New Roman" w:cs="Times New Roman"/>
          <w:sz w:val="28"/>
          <w:szCs w:val="28"/>
          <w:lang w:eastAsia="zh-CN"/>
        </w:rPr>
        <w:t>Каировского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Саракташского района в соответствии с муниципальными нормативными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муниципального образования </w:t>
      </w:r>
      <w:r w:rsidR="00E1504D">
        <w:rPr>
          <w:rFonts w:ascii="Times New Roman" w:eastAsia="Times New Roman" w:hAnsi="Times New Roman" w:cs="Times New Roman"/>
          <w:sz w:val="28"/>
          <w:szCs w:val="28"/>
          <w:lang w:eastAsia="zh-CN"/>
        </w:rPr>
        <w:t>Каировский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 Саракташского района Оренбургской области.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1.4. Формирование муниципальной казны и финансирование ее содержания осуществляется за счет средств районного бюджета и иных источников, не запрещенных действующим законодательством Российской Федерации.</w:t>
      </w:r>
    </w:p>
    <w:p w:rsidR="005B7843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1.5. Учет имущества, входящего в состав муниципальной казны в реестре муниципального имущества муниципального образования </w:t>
      </w:r>
      <w:r w:rsidR="00E1504D">
        <w:rPr>
          <w:rFonts w:ascii="Times New Roman" w:eastAsia="Times New Roman" w:hAnsi="Times New Roman" w:cs="Times New Roman"/>
          <w:sz w:val="28"/>
          <w:szCs w:val="28"/>
          <w:lang w:eastAsia="zh-CN"/>
        </w:rPr>
        <w:t>Каировский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Саракташского района Оренбургской области (далее - Реестр муниципального имущества), оформление и государственную регистрацию прав собственности на данное имущество, осуществляет </w:t>
      </w:r>
      <w:r w:rsidR="005B78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Администрация Каировского сельсовета Саракташского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порядке, установленном действующим законодательством Российской Федерации, настоящим Положением, иными муниципальными правовыми актами муниципального образования </w:t>
      </w:r>
      <w:r w:rsidR="00E1504D">
        <w:rPr>
          <w:rFonts w:ascii="Times New Roman" w:eastAsia="Times New Roman" w:hAnsi="Times New Roman" w:cs="Times New Roman"/>
          <w:sz w:val="28"/>
          <w:szCs w:val="28"/>
          <w:lang w:eastAsia="zh-CN"/>
        </w:rPr>
        <w:t>Каировский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Саракташского  района Оренбургской области. Бюджетный учет имущества, составляющего муниципальную казну муниципального образования </w:t>
      </w:r>
      <w:r w:rsidR="00E1504D">
        <w:rPr>
          <w:rFonts w:ascii="Times New Roman" w:eastAsia="Times New Roman" w:hAnsi="Times New Roman" w:cs="Times New Roman"/>
          <w:sz w:val="28"/>
          <w:szCs w:val="28"/>
          <w:lang w:eastAsia="zh-CN"/>
        </w:rPr>
        <w:t>Каировский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Саракташского района, осуществляет специалист </w:t>
      </w:r>
      <w:r w:rsidR="005B784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ведению бухгалтерского учета и  отчетности.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1.6. Держателем имущества муниципальной казны является Администрация </w:t>
      </w:r>
      <w:r w:rsidR="005B7843">
        <w:rPr>
          <w:rFonts w:ascii="Times New Roman" w:eastAsia="Times New Roman" w:hAnsi="Times New Roman" w:cs="Times New Roman"/>
          <w:sz w:val="28"/>
          <w:szCs w:val="28"/>
          <w:lang w:eastAsia="zh-CN"/>
        </w:rPr>
        <w:t>Каировского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 Саракташского района.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1.7. Муниципальное образование </w:t>
      </w:r>
      <w:r w:rsidR="00E1504D">
        <w:rPr>
          <w:rFonts w:ascii="Times New Roman" w:eastAsia="Times New Roman" w:hAnsi="Times New Roman" w:cs="Times New Roman"/>
          <w:sz w:val="28"/>
          <w:szCs w:val="28"/>
          <w:lang w:eastAsia="zh-CN"/>
        </w:rPr>
        <w:t>Каировский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Саракташского района Оренбургской области отвечает по своим обязательствам, в том числе имуществом, составляющим муниципальную казну, за исключением имущества, которое может находиться только в муниципальной собственности и обеспечивать жизнедеятельность муниципального образования. Обращенные к муниципальному образованию имущественные требования удовлетворяются за счет муниципальной казны в порядке, установленном действующим законодательством Российской Федерации.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B0446" w:rsidRDefault="00CB0446" w:rsidP="00CB0446">
      <w:pPr>
        <w:suppressAutoHyphens/>
        <w:autoSpaceDE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 Цели и задачи управления и распоряжения имуществом муниципальной казны</w:t>
      </w:r>
    </w:p>
    <w:p w:rsidR="00CB0446" w:rsidRDefault="00CB0446" w:rsidP="00CB044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bookmarkStart w:id="1" w:name="Par67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2.1. Целями управления и распоряжения имуществом муниципальной казны являются: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    создание и укрепление материально - финансовой основы местного самоуправления муниципального образования </w:t>
      </w:r>
      <w:r w:rsidR="00E1504D">
        <w:rPr>
          <w:rFonts w:ascii="Times New Roman" w:eastAsia="Times New Roman" w:hAnsi="Times New Roman" w:cs="Times New Roman"/>
          <w:sz w:val="28"/>
          <w:szCs w:val="28"/>
          <w:lang w:eastAsia="zh-CN"/>
        </w:rPr>
        <w:t>Каировский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Саракташского района;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использование муниципальной собственности для социально-экономического развития муниципального образования </w:t>
      </w:r>
      <w:r w:rsidR="00E1504D">
        <w:rPr>
          <w:rFonts w:ascii="Times New Roman" w:eastAsia="Times New Roman" w:hAnsi="Times New Roman" w:cs="Times New Roman"/>
          <w:sz w:val="28"/>
          <w:szCs w:val="28"/>
          <w:lang w:eastAsia="zh-CN"/>
        </w:rPr>
        <w:t>Каировский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Саракташского района;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оптимизация структуры и состава муниципальной собственности муниципального образования </w:t>
      </w:r>
      <w:r w:rsidR="00E1504D">
        <w:rPr>
          <w:rFonts w:ascii="Times New Roman" w:eastAsia="Times New Roman" w:hAnsi="Times New Roman" w:cs="Times New Roman"/>
          <w:sz w:val="28"/>
          <w:szCs w:val="28"/>
          <w:lang w:eastAsia="zh-CN"/>
        </w:rPr>
        <w:t>Каировский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 Саракташского района Оренбургской области;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- повышение эффективности управления муниципальной собственностью, вовлечение ее в гражданский оборот;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увеличение доходов местного бюджета;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привлечение инвестиций и стимулирование предпринимательской активности на территории муниципального образования  </w:t>
      </w:r>
      <w:r w:rsidR="00E1504D">
        <w:rPr>
          <w:rFonts w:ascii="Times New Roman" w:eastAsia="Times New Roman" w:hAnsi="Times New Roman" w:cs="Times New Roman"/>
          <w:sz w:val="28"/>
          <w:szCs w:val="28"/>
          <w:lang w:eastAsia="zh-CN"/>
        </w:rPr>
        <w:t>Каировский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Саракташского района Оренбургской области;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совершенствование системы учёта муниципальной собственности;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-обеспечение обязательств муниципального образования </w:t>
      </w:r>
      <w:r w:rsidR="00E1504D">
        <w:rPr>
          <w:rFonts w:ascii="Times New Roman" w:eastAsia="Times New Roman" w:hAnsi="Times New Roman" w:cs="Times New Roman"/>
          <w:sz w:val="28"/>
          <w:szCs w:val="28"/>
          <w:lang w:eastAsia="zh-CN"/>
        </w:rPr>
        <w:t>Каировский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 Саракташского района по гражданско - правовым сделкам.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2.2. Для выполнения целей, указанных в </w:t>
      </w:r>
      <w:hyperlink r:id="rId18" w:anchor="Par67" w:history="1">
        <w:r w:rsidRPr="002915AC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u w:val="none"/>
            <w:lang w:eastAsia="zh-CN"/>
          </w:rPr>
          <w:t>пункте 2.1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настоящего Положения, при управлении и распоряжении имуществом муниципальной казны решаются следующие задачи: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полный и непрерывный пообъектный учет имущества, составляющего муниципальную казну, и его движение, формирование информационной базы данных о составе имущества казны, его стоимостных и иных характеристиках;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сохранение и приумножение имущества муниципальной казны, необходимого для обеспечения общественных потребностей населения муниципального образования  </w:t>
      </w:r>
      <w:r w:rsidR="00E1504D">
        <w:rPr>
          <w:rFonts w:ascii="Times New Roman" w:eastAsia="Times New Roman" w:hAnsi="Times New Roman" w:cs="Times New Roman"/>
          <w:sz w:val="28"/>
          <w:szCs w:val="28"/>
          <w:lang w:eastAsia="zh-CN"/>
        </w:rPr>
        <w:t>Каировский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Саракташского района;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привлечение в бюджет муниципального образования </w:t>
      </w:r>
      <w:r w:rsidR="00E1504D">
        <w:rPr>
          <w:rFonts w:ascii="Times New Roman" w:eastAsia="Times New Roman" w:hAnsi="Times New Roman" w:cs="Times New Roman"/>
          <w:sz w:val="28"/>
          <w:szCs w:val="28"/>
          <w:lang w:eastAsia="zh-CN"/>
        </w:rPr>
        <w:t>Каировский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Саракташского района дополнительных средств;  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определение и применение наиболее эффективных способов использования муниципального имущества;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контроль за сохранностью и использованием муниципального имущества по целевому назначению;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оценка муниципального имущества, постановка недвижимого имущества на кадастровый учёт и государственная регистрация права муниципальной собственности;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формирование информационной базы данных на электронном и бумажном носителе, содержащей достоверные сведения о пообъектном составе имущества, составляющего муниципальную казну, стоимостных и иных характеристиках;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осуществление сверки данных бюджетного учёта с данными реестра муниципального имущества муниципального образования </w:t>
      </w:r>
      <w:r w:rsidR="00E1504D">
        <w:rPr>
          <w:rFonts w:ascii="Times New Roman" w:eastAsia="Times New Roman" w:hAnsi="Times New Roman" w:cs="Times New Roman"/>
          <w:sz w:val="28"/>
          <w:szCs w:val="28"/>
          <w:lang w:eastAsia="zh-CN"/>
        </w:rPr>
        <w:t>Каировский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Саракташского района;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ведение инвентарного и аналитического учёта объектов имущества казны.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B0446" w:rsidRDefault="00CB0446" w:rsidP="00CB0446">
      <w:pPr>
        <w:suppressAutoHyphens/>
        <w:autoSpaceDE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3. Состав и источники формирования муниципальной казны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CB0446" w:rsidRDefault="00CB0446" w:rsidP="005B78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3.1. В состав муниципальной казны включаются:</w:t>
      </w:r>
    </w:p>
    <w:p w:rsidR="00CB0446" w:rsidRDefault="00CB0446" w:rsidP="005B78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B0446" w:rsidRDefault="00CB0446" w:rsidP="005B78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недвижимое имущество, составляющее казну;</w:t>
      </w:r>
    </w:p>
    <w:p w:rsidR="00CB0446" w:rsidRDefault="00CB0446" w:rsidP="005B78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B0446" w:rsidRDefault="00CB0446" w:rsidP="005B78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движимое имущество, составляющее казну;</w:t>
      </w:r>
    </w:p>
    <w:p w:rsidR="00CB0446" w:rsidRDefault="00CB0446" w:rsidP="005B78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B0446" w:rsidRDefault="00CB0446" w:rsidP="005B78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ценности государственных фондов России;</w:t>
      </w:r>
    </w:p>
    <w:p w:rsidR="00CB0446" w:rsidRDefault="00CB0446" w:rsidP="005B78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B0446" w:rsidRDefault="00CB0446" w:rsidP="005B78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нематериальные активы, составляющие казну;</w:t>
      </w:r>
    </w:p>
    <w:p w:rsidR="00CB0446" w:rsidRDefault="00CB0446" w:rsidP="005B78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B0446" w:rsidRDefault="00CB0446" w:rsidP="005B78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непроизведённые  активы, составляющие казну;</w:t>
      </w:r>
    </w:p>
    <w:p w:rsidR="00CB0446" w:rsidRDefault="00CB0446" w:rsidP="005B78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B0446" w:rsidRDefault="00CB0446" w:rsidP="005B78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материальные запасы, составляющие казну;</w:t>
      </w:r>
    </w:p>
    <w:p w:rsidR="00CB0446" w:rsidRDefault="00CB0446" w:rsidP="005B78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B0446" w:rsidRDefault="00CB0446" w:rsidP="005B78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прочие активы имущества казны;</w:t>
      </w:r>
    </w:p>
    <w:p w:rsidR="00CB0446" w:rsidRDefault="00CB0446" w:rsidP="005B78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B0446" w:rsidRDefault="00CB0446" w:rsidP="005B78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нефинансовые активы, составляющие казну в концессии.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3.2. Не включаются в муниципальную казну: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   биологические активы;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библиотечные фонды, независимо от срока их полезного   использования;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   финансовые инструменты;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незавершённое производство, возникающее в деятельности получателя бюджетных средств, осуществляющего функции подрядчика по договорам строительного подряда, порядок учёта которого устанавливается нормативными правовыми актами, регулирующими ведение бюджетного учёта и составление бюджетной отчётности;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     объекты, относящиеся к активам культурного наследия.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3.3. Источником формирования муниципальной казны может быть имущество: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вновь созданное или приобретённое за счёт средств местного бюджета муниципального образования </w:t>
      </w:r>
      <w:r w:rsidR="00E1504D">
        <w:rPr>
          <w:rFonts w:ascii="Times New Roman" w:eastAsia="Times New Roman" w:hAnsi="Times New Roman" w:cs="Times New Roman"/>
          <w:sz w:val="28"/>
          <w:szCs w:val="28"/>
          <w:lang w:eastAsia="zh-CN"/>
        </w:rPr>
        <w:t>Каировский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сельсовет Саракташского района;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переданное в собственность муниципального образования </w:t>
      </w:r>
      <w:r w:rsidR="00E1504D">
        <w:rPr>
          <w:rFonts w:ascii="Times New Roman" w:eastAsia="Times New Roman" w:hAnsi="Times New Roman" w:cs="Times New Roman"/>
          <w:sz w:val="28"/>
          <w:szCs w:val="28"/>
          <w:lang w:eastAsia="zh-CN"/>
        </w:rPr>
        <w:t>Каировский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 Саракташского района Оренбургской области в порядке, предусмотренном законодательством Российской Федерации;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переданное безвозмездно в собственность муниципального образования </w:t>
      </w:r>
      <w:r w:rsidR="00E1504D">
        <w:rPr>
          <w:rFonts w:ascii="Times New Roman" w:eastAsia="Times New Roman" w:hAnsi="Times New Roman" w:cs="Times New Roman"/>
          <w:sz w:val="28"/>
          <w:szCs w:val="28"/>
          <w:lang w:eastAsia="zh-CN"/>
        </w:rPr>
        <w:t>Каировский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Саракташского района юридическими и физическими лицами;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изъятое, в установленном Гражданским кодексом Российской Федерации порядке, из хозяйственного ведения муниципальных унитарных предприятий или из оперативного управления муниципальных учреждений;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оставшееся после ликвидации муниципальных унитарных предприятий и муниципальных учреждений;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 приобретённое муниципальным образованием </w:t>
      </w:r>
      <w:r w:rsidR="00E1504D">
        <w:rPr>
          <w:rFonts w:ascii="Times New Roman" w:eastAsia="Times New Roman" w:hAnsi="Times New Roman" w:cs="Times New Roman"/>
          <w:sz w:val="28"/>
          <w:szCs w:val="28"/>
          <w:lang w:eastAsia="zh-CN"/>
        </w:rPr>
        <w:t>Каировский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 Саракташского района в порядке дарения, мены, иных гражданско- правовых сделок о передаче объектов в собственность муниципального образования </w:t>
      </w:r>
      <w:r w:rsidR="00E1504D">
        <w:rPr>
          <w:rFonts w:ascii="Times New Roman" w:eastAsia="Times New Roman" w:hAnsi="Times New Roman" w:cs="Times New Roman"/>
          <w:sz w:val="28"/>
          <w:szCs w:val="28"/>
          <w:lang w:eastAsia="zh-CN"/>
        </w:rPr>
        <w:t>Каировский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Саракташского района;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признанное собственностью муниципального образования </w:t>
      </w:r>
      <w:r w:rsidR="00E1504D">
        <w:rPr>
          <w:rFonts w:ascii="Times New Roman" w:eastAsia="Times New Roman" w:hAnsi="Times New Roman" w:cs="Times New Roman"/>
          <w:sz w:val="28"/>
          <w:szCs w:val="28"/>
          <w:lang w:eastAsia="zh-CN"/>
        </w:rPr>
        <w:t>Каировский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Саракташского района Оренбургской области по решению суда;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выявленное в ходе инвентаризации объектов в составе имущества муниципальной казны и проведенной технической инвентаризации объектов в составе недвижимого имущества муниципальной казны;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подарки муниципальным служащим, полученные в связи с исполнением ими должностных обязанностей;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- поступившее в муниципальную собственность по другим, не противоречащим законодательству Российской Федерации основаниям.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3.4. Внесение изменений в сведения об объектах в составе имущества муниципальной казны осуществляется в случаях: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изменения характеристик и первоначальной стоимости объектов в составе имущества муниципальной казны (перепланировка, реконструкция, переоборудование, переустройство, разрушение, снос и др.);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проведения в порядке, установленном действующим законодательством Российской Федерации, независимой оценки объектов в составе имущества муниципальной казны;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проведения в порядке, установленном действующим законодательством Российской Федерации, инвентаризации объектов в составе имущества муниципальной казны;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проведения технической инвентаризации объектов в составе недвижимого имущества муниципальной казны;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изменения кадастровой стоимости земельных участков, учитываемых в составе имущества муниципальной казны.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3.5. Исключение объектов из состава имущества муниципальной казны осуществляется в случаях: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по основаниям, предусматривающим принятие собственником имущества решения о списании муниципального имущества;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при передаче в соответствии с договором аренды (имущественного найма) либо договором безвозмездного пользования, в случае возникновения у получателя такого имущества объекта бюджетного учёта в составе нефинансовых активов;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при передаче другой организации бюджетной сферы;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при передаче в результате реализации (продажи, обмене);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по иным основаниям в результате хищений, недостач, потерь, гибели или уничтожения имущества.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3.6. Включение, исключение объектов из состава имущества муниципальной казны, а также внесение изменений в сведения об объектах в составе муниципальной казны осуществляется на основании постановлений Администрации </w:t>
      </w:r>
      <w:r w:rsidR="00E1504D">
        <w:rPr>
          <w:rFonts w:ascii="Times New Roman" w:eastAsia="Times New Roman" w:hAnsi="Times New Roman" w:cs="Times New Roman"/>
          <w:sz w:val="28"/>
          <w:szCs w:val="28"/>
          <w:lang w:eastAsia="zh-CN"/>
        </w:rPr>
        <w:t>Каировский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 Саракташского района.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B0446" w:rsidRDefault="00CB0446" w:rsidP="00CB0446">
      <w:pPr>
        <w:suppressAutoHyphens/>
        <w:autoSpaceDE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4. Порядок учета имущества муниципальной казны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4.1. Учет объектов муниципальной казны - сбор, регистрация и обобщение информации об объектах, входящих в состав муниципальной казны.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Объекты имущества в составе муниципальной казны отражаются в бюджетном учете в стоимостном выражении с указанием реестрового номера имущества в реестре муниципального имущества.</w:t>
      </w:r>
    </w:p>
    <w:p w:rsidR="00D441AD" w:rsidRPr="00D441AD" w:rsidRDefault="00D441AD" w:rsidP="00D441A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41AD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если при признании в бюджетном учете нефинансовые активы имущества казны,</w:t>
      </w:r>
    </w:p>
    <w:p w:rsidR="00D441AD" w:rsidRPr="00D441AD" w:rsidRDefault="00D441AD" w:rsidP="005B78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41A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поступающие путем необменных операций, не могут быть оценены по справедливой стоимости и</w:t>
      </w:r>
      <w:r w:rsidR="005B78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441AD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документы, подтверждающие поступление нефинансовых активов имущества казны, не содержат</w:t>
      </w:r>
      <w:r w:rsidR="005B78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441AD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информацию об их стоимости, в целях обеспечения непрерывного ведения бюджетного учета и</w:t>
      </w:r>
    </w:p>
    <w:p w:rsidR="00D441AD" w:rsidRPr="00D441AD" w:rsidRDefault="00D441AD" w:rsidP="005B784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441AD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полноты отражения в бюджетном учете свершившихся фактов хозяйственной деятельности</w:t>
      </w:r>
      <w:r w:rsidR="005B78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441AD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первоначальная стоимость нефинансовых активов имущества казны признается в условной</w:t>
      </w:r>
      <w:r w:rsidR="005B78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441AD">
        <w:rPr>
          <w:rFonts w:ascii="Times New Roman" w:eastAsia="Times New Roman" w:hAnsi="Times New Roman" w:cs="Times New Roman"/>
          <w:sz w:val="28"/>
          <w:szCs w:val="28"/>
          <w:lang w:eastAsia="zh-CN"/>
        </w:rPr>
        <w:t>оценке - один объект, один рубль.</w:t>
      </w:r>
    </w:p>
    <w:p w:rsidR="00CB0446" w:rsidRDefault="00CB0446" w:rsidP="005B7843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Земельные участки в составе муниципальной казны учитываются по их кадастровой стоимости, а при отсутствии кадастровой стоимости земельного участка - по стоимости, рассчитанной исходя из наименьшей кадастровой стоимости квадратного метра земельного участка, граничащего с объектом учета, либо, при невозможности определения такой стоимости, - в условной оценке, один квадратный метр - 1 рубль.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4.2. Учет объектов, входящих в состав муниципальной казны, и их движение осуществляет </w:t>
      </w:r>
      <w:r w:rsidR="002915AC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915AC">
        <w:rPr>
          <w:rFonts w:ascii="Times New Roman" w:eastAsia="Times New Roman" w:hAnsi="Times New Roman" w:cs="Times New Roman"/>
          <w:sz w:val="28"/>
          <w:szCs w:val="28"/>
          <w:lang w:eastAsia="zh-CN"/>
        </w:rPr>
        <w:t>Каировского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Саракташского района путем внесения соответствующих сведений в Реестр муниципального имущества муниципального образования </w:t>
      </w:r>
      <w:r w:rsidR="00E1504D">
        <w:rPr>
          <w:rFonts w:ascii="Times New Roman" w:eastAsia="Times New Roman" w:hAnsi="Times New Roman" w:cs="Times New Roman"/>
          <w:sz w:val="28"/>
          <w:szCs w:val="28"/>
          <w:lang w:eastAsia="zh-CN"/>
        </w:rPr>
        <w:t>Каировский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 Саракташского района Оренбургской области в порядке, установленном Министерством финансов Российской Федерации.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4.3. Внесение сведений в Реестр муниципального имущества муниципального образования </w:t>
      </w:r>
      <w:r w:rsidR="00E1504D">
        <w:rPr>
          <w:rFonts w:ascii="Times New Roman" w:eastAsia="Times New Roman" w:hAnsi="Times New Roman" w:cs="Times New Roman"/>
          <w:sz w:val="28"/>
          <w:szCs w:val="28"/>
          <w:lang w:eastAsia="zh-CN"/>
        </w:rPr>
        <w:t>Каировский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Саракташского района, а также выдачу выписок из Реестра муниципального имущества осуществляет </w:t>
      </w:r>
      <w:r w:rsidR="002915AC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Каировского сельсовета Саракташского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4.4. Объекты недвижимости, отнесенные к муниципальной казне, подлежат технической инвентаризации и государственной регистрации в порядке, установленном законодательством Российской Федерации.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B0446" w:rsidRDefault="00CB0446" w:rsidP="00CB0446">
      <w:pPr>
        <w:suppressAutoHyphens/>
        <w:autoSpaceDE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5. Управление и распоряжение муниципальной казной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5.1. Администрация </w:t>
      </w:r>
      <w:r w:rsidR="002915AC">
        <w:rPr>
          <w:rFonts w:ascii="Times New Roman" w:eastAsia="Times New Roman" w:hAnsi="Times New Roman" w:cs="Times New Roman"/>
          <w:sz w:val="28"/>
          <w:szCs w:val="28"/>
          <w:lang w:eastAsia="zh-CN"/>
        </w:rPr>
        <w:t>Каировского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Саракташского района от имени муниципального образования </w:t>
      </w:r>
      <w:r w:rsidR="00E1504D">
        <w:rPr>
          <w:rFonts w:ascii="Times New Roman" w:eastAsia="Times New Roman" w:hAnsi="Times New Roman" w:cs="Times New Roman"/>
          <w:sz w:val="28"/>
          <w:szCs w:val="28"/>
          <w:lang w:eastAsia="zh-CN"/>
        </w:rPr>
        <w:t>Каировский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Саракташского района Оренбургской области осуществляет правомочия собственника в отношении имущества, входящего в состав муниципальной казны.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5.2. Доходы от управления и распоряжения имуществом, входящим в муниципальную казну, поступают в  бюджет сельсовета.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5.3. Расходы на содержание, ремонт, эксплуатацию и техническую инвентаризацию объектов муниципальной казны муниципального образования </w:t>
      </w:r>
      <w:r w:rsidR="00E1504D">
        <w:rPr>
          <w:rFonts w:ascii="Times New Roman" w:eastAsia="Times New Roman" w:hAnsi="Times New Roman" w:cs="Times New Roman"/>
          <w:sz w:val="28"/>
          <w:szCs w:val="28"/>
          <w:lang w:eastAsia="zh-CN"/>
        </w:rPr>
        <w:t>Каировский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Саракташского района, а также на обнаружение и судебное признание муниципальным имуществом бесхозяйного, выморочного и иного имущества осуществляются за счёт средств  бюджета муниципального образования </w:t>
      </w:r>
      <w:r w:rsidR="00E1504D">
        <w:rPr>
          <w:rFonts w:ascii="Times New Roman" w:eastAsia="Times New Roman" w:hAnsi="Times New Roman" w:cs="Times New Roman"/>
          <w:sz w:val="28"/>
          <w:szCs w:val="28"/>
          <w:lang w:eastAsia="zh-CN"/>
        </w:rPr>
        <w:t>Каировский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 Саракташского района.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5.4. Для обеспечения достоверности данных учёта муниципальной казны проводится инвентаризация муниципальной казны муниципального образования </w:t>
      </w:r>
      <w:r w:rsidR="00E1504D">
        <w:rPr>
          <w:rFonts w:ascii="Times New Roman" w:eastAsia="Times New Roman" w:hAnsi="Times New Roman" w:cs="Times New Roman"/>
          <w:sz w:val="28"/>
          <w:szCs w:val="28"/>
          <w:lang w:eastAsia="zh-CN"/>
        </w:rPr>
        <w:t>Каировский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Саракташского района, в ходе,  которой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проверяются и документально подтверждаются наличие объектов собственности и их состояние. Полная инвентаризация муниципальной казны муниципального образования </w:t>
      </w:r>
      <w:r w:rsidR="00E1504D">
        <w:rPr>
          <w:rFonts w:ascii="Times New Roman" w:eastAsia="Times New Roman" w:hAnsi="Times New Roman" w:cs="Times New Roman"/>
          <w:sz w:val="28"/>
          <w:szCs w:val="28"/>
          <w:lang w:eastAsia="zh-CN"/>
        </w:rPr>
        <w:t>Каировский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 Саракташского района проводится 1 раз в год перед составлением годовой отчётности.</w:t>
      </w:r>
    </w:p>
    <w:p w:rsidR="00CB0446" w:rsidRDefault="00CB0446" w:rsidP="002915A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Перед составлением годовой бюджетной отчётности ежегодно проводится аналитический учёт объектов имущества казны на основании информации из Реестра муниципального имущества муниципального образования </w:t>
      </w:r>
      <w:r w:rsidR="00E1504D">
        <w:rPr>
          <w:rFonts w:ascii="Times New Roman" w:eastAsia="Times New Roman" w:hAnsi="Times New Roman" w:cs="Times New Roman"/>
          <w:sz w:val="28"/>
          <w:szCs w:val="28"/>
          <w:lang w:eastAsia="zh-CN"/>
        </w:rPr>
        <w:t>Каировский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Саракташского района путём выверки данных бюджетного учёта с данными Реестра муниципального имущества муниципального образования </w:t>
      </w:r>
      <w:r w:rsidR="00E1504D">
        <w:rPr>
          <w:rFonts w:ascii="Times New Roman" w:eastAsia="Times New Roman" w:hAnsi="Times New Roman" w:cs="Times New Roman"/>
          <w:sz w:val="28"/>
          <w:szCs w:val="28"/>
          <w:lang w:eastAsia="zh-CN"/>
        </w:rPr>
        <w:t>Каировский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Саракташского района.</w:t>
      </w:r>
    </w:p>
    <w:p w:rsidR="00CB0446" w:rsidRDefault="00CB0446" w:rsidP="002915A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Постановления Администрации </w:t>
      </w:r>
      <w:r w:rsidR="002915AC">
        <w:rPr>
          <w:rFonts w:ascii="Times New Roman" w:eastAsia="Times New Roman" w:hAnsi="Times New Roman" w:cs="Times New Roman"/>
          <w:sz w:val="28"/>
          <w:szCs w:val="28"/>
          <w:lang w:eastAsia="zh-CN"/>
        </w:rPr>
        <w:t>Каировского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Саракташского района может проводится частичная инвентаризация имущества, находящегося в муниципальной казне муниципального образования </w:t>
      </w:r>
      <w:r w:rsidR="002915AC">
        <w:rPr>
          <w:rFonts w:ascii="Times New Roman" w:eastAsia="Times New Roman" w:hAnsi="Times New Roman" w:cs="Times New Roman"/>
          <w:sz w:val="28"/>
          <w:szCs w:val="28"/>
          <w:lang w:eastAsia="zh-CN"/>
        </w:rPr>
        <w:t>Каировский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Саракташского района Оренбургской области.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B0446" w:rsidRDefault="00CB0446" w:rsidP="00CB0446">
      <w:pPr>
        <w:suppressAutoHyphens/>
        <w:autoSpaceDE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6. Контроль за сохранностью и целевым использованием имущества муниципальной казны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6.1. Контроль за сохранностью и целевым использованием имущества, входящего в состав муниципальной казны, переданного в пользование юридическим и физическим лицам, осуществляет Администрация муниципального образования </w:t>
      </w:r>
      <w:r w:rsidR="00E1504D">
        <w:rPr>
          <w:rFonts w:ascii="Times New Roman" w:eastAsia="Times New Roman" w:hAnsi="Times New Roman" w:cs="Times New Roman"/>
          <w:sz w:val="28"/>
          <w:szCs w:val="28"/>
          <w:lang w:eastAsia="zh-CN"/>
        </w:rPr>
        <w:t>Каировский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Саракташского района.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6.2. На срок передачи имущества, входящего в состав муниципальной казны, в пользование, обязанности по содержанию имущества и риск случайной гибели имущества подлежат закреплению за пользователем при заключении договора передачи имущества.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6.3. В период, когда имущество, входящее в состав муниципальной казны, не обременено договорными обязательствами, риск его случайной гибели ложится на муниципальное образование </w:t>
      </w:r>
      <w:r w:rsidR="00E1504D">
        <w:rPr>
          <w:rFonts w:ascii="Times New Roman" w:eastAsia="Times New Roman" w:hAnsi="Times New Roman" w:cs="Times New Roman"/>
          <w:sz w:val="28"/>
          <w:szCs w:val="28"/>
          <w:lang w:eastAsia="zh-CN"/>
        </w:rPr>
        <w:t>Каировский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Саракташского района Оренбургской области, а обязанности по содержанию такого имущества и контролю за его состоянием исполняет Администрация </w:t>
      </w:r>
      <w:r w:rsidR="002915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Каировского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 Саракташского района за счет средств, выделенных из районного бюджета.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6.4. Защиту прав собственности на имущество, составляющее муниципальную казну муниципального образования </w:t>
      </w:r>
      <w:r w:rsidR="00E1504D">
        <w:rPr>
          <w:rFonts w:ascii="Times New Roman" w:eastAsia="Times New Roman" w:hAnsi="Times New Roman" w:cs="Times New Roman"/>
          <w:sz w:val="28"/>
          <w:szCs w:val="28"/>
          <w:lang w:eastAsia="zh-CN"/>
        </w:rPr>
        <w:t>Каировский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Саракташского района, в том числе в суде, осуществляет Администрация </w:t>
      </w:r>
      <w:r w:rsidR="002915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Каировского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 Саракташского района, в порядке и способами, определенными действующим законодательством Российской Федерации.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B0446" w:rsidRDefault="00CB0446" w:rsidP="00CB0446">
      <w:pPr>
        <w:suppressAutoHyphens/>
        <w:autoSpaceDE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7. Финансовое обеспечение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</w:pP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7.1. Финансовое обеспечение деятельности по владению, пользованию и распоряжению имуществом, находящимся в муниципальной собственности, является расходным обязательством муниципального образования </w:t>
      </w:r>
      <w:r w:rsidR="00E1504D">
        <w:rPr>
          <w:rFonts w:ascii="Times New Roman" w:eastAsia="Times New Roman" w:hAnsi="Times New Roman" w:cs="Times New Roman"/>
          <w:sz w:val="28"/>
          <w:szCs w:val="28"/>
          <w:lang w:eastAsia="zh-CN"/>
        </w:rPr>
        <w:t>Каировский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Саракташского района Оренбургской области.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      7.2. Финансирование мероприятий по учету, движению и оценке муниципального имущества, входящего в состав муниципальной казны, осуществляется в пределах бюджетных ассигнований, утвержденных в ведомственной структуре расходов районного бюджета по главному распорядителю бюджетных средств.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7.3. Вопросы, не урегулированные настоящим Положением, регулируются законодательством Российской федерации, Оренбургской области и нормативно - правовыми актами органов местного самоуправления муниципального образования </w:t>
      </w:r>
      <w:r w:rsidR="00E1504D">
        <w:rPr>
          <w:rFonts w:ascii="Times New Roman" w:eastAsia="Times New Roman" w:hAnsi="Times New Roman" w:cs="Times New Roman"/>
          <w:sz w:val="28"/>
          <w:szCs w:val="28"/>
          <w:lang w:eastAsia="zh-CN"/>
        </w:rPr>
        <w:t>Каировский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 Саракташского района Оренбургской области.</w:t>
      </w: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B0446" w:rsidRDefault="00CB0446" w:rsidP="00CB044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D7139" w:rsidRDefault="002D7139"/>
    <w:sectPr w:rsidR="002D7139" w:rsidSect="00257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CB0446"/>
    <w:rsid w:val="00050552"/>
    <w:rsid w:val="000E71AF"/>
    <w:rsid w:val="00257AD7"/>
    <w:rsid w:val="002915AC"/>
    <w:rsid w:val="002D7139"/>
    <w:rsid w:val="003C0A29"/>
    <w:rsid w:val="005B7843"/>
    <w:rsid w:val="00A41F5B"/>
    <w:rsid w:val="00CB0446"/>
    <w:rsid w:val="00D441AD"/>
    <w:rsid w:val="00E15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B0446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CB0446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CB044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2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5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4&amp;dst=100139" TargetMode="External"/><Relationship Id="rId13" Type="http://schemas.openxmlformats.org/officeDocument/2006/relationships/hyperlink" Target="https://login.consultant.ru/link/?req=doc&amp;base=RLAW390&amp;n=133758" TargetMode="External"/><Relationship Id="rId18" Type="http://schemas.openxmlformats.org/officeDocument/2006/relationships/hyperlink" Target="file:///C:\Users\User\Desktop\&#1056;&#1072;&#1073;&#1086;&#1095;&#1080;&#1081;%20&#1089;&#1090;&#1086;&#1083;\&#1084;&#1086;&#1080;%20&#1076;&#1086;&#1082;&#1091;&#1084;&#1077;&#1085;&#1090;&#1099;\Documents\&#1044;&#1086;&#1082;&#1091;&#1084;&#1077;&#1085;&#1090;&#1099;\&#1050;&#1051;&#1070;&#1064;&#1053;&#1048;&#1050;&#1054;&#1042;&#1040;\&#1057;&#1086;&#1074;&#1077;&#1090;%20&#1076;&#1077;&#1087;&#1091;&#1090;&#1072;&#1090;&#1086;&#1074;\&#1055;&#1056;&#1054;&#1058;&#1054;&#1050;&#1054;&#1051;&#1067;\&#1087;&#1088;&#1086;&#1090;&#1086;&#1082;&#1086;&#1083;&#1099;%202025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692&amp;dst=101152" TargetMode="External"/><Relationship Id="rId12" Type="http://schemas.openxmlformats.org/officeDocument/2006/relationships/hyperlink" Target="https://login.consultant.ru/link/?req=doc&amp;base=LAW&amp;n=390430" TargetMode="External"/><Relationship Id="rId17" Type="http://schemas.openxmlformats.org/officeDocument/2006/relationships/hyperlink" Target="https://login.consultant.ru/link/?req=doc&amp;base=RLAW390&amp;n=13375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102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875&amp;dst=100582" TargetMode="External"/><Relationship Id="rId11" Type="http://schemas.openxmlformats.org/officeDocument/2006/relationships/hyperlink" Target="https://login.consultant.ru/link/?req=doc&amp;base=LAW&amp;n=471024&amp;dst=100630" TargetMode="External"/><Relationship Id="rId5" Type="http://schemas.openxmlformats.org/officeDocument/2006/relationships/hyperlink" Target="https://login.consultant.ru/link/?req=doc&amp;base=LAW&amp;n=2875&amp;dst=100055" TargetMode="External"/><Relationship Id="rId15" Type="http://schemas.openxmlformats.org/officeDocument/2006/relationships/hyperlink" Target="https://login.consultant.ru/link/?req=doc&amp;base=LAW&amp;n=482692" TargetMode="External"/><Relationship Id="rId10" Type="http://schemas.openxmlformats.org/officeDocument/2006/relationships/hyperlink" Target="https://login.consultant.ru/link/?req=doc&amp;base=LAW&amp;n=471024&amp;dst=100588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471024&amp;dst=100395" TargetMode="External"/><Relationship Id="rId14" Type="http://schemas.openxmlformats.org/officeDocument/2006/relationships/hyperlink" Target="file:///C:\Users\User\Desktop\&#1056;&#1072;&#1073;&#1086;&#1095;&#1080;&#1081;%20&#1089;&#1090;&#1086;&#1083;\&#1084;&#1086;&#1080;%20&#1076;&#1086;&#1082;&#1091;&#1084;&#1077;&#1085;&#1090;&#1099;\Documents\&#1044;&#1086;&#1082;&#1091;&#1084;&#1077;&#1085;&#1090;&#1099;\&#1050;&#1051;&#1070;&#1064;&#1053;&#1048;&#1050;&#1054;&#1042;&#1040;\&#1057;&#1086;&#1074;&#1077;&#1090;%20&#1076;&#1077;&#1087;&#1091;&#1090;&#1072;&#1090;&#1086;&#1074;\&#1055;&#1056;&#1054;&#1058;&#1054;&#1050;&#1054;&#1051;&#1067;\&#1087;&#1088;&#1086;&#1090;&#1086;&#1082;&#1086;&#1083;&#1099;%20202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3155</Words>
  <Characters>17988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2025-03-28T10:51:00Z</dcterms:created>
  <dcterms:modified xsi:type="dcterms:W3CDTF">2025-03-28T10:51:00Z</dcterms:modified>
</cp:coreProperties>
</file>