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EE" w:rsidRDefault="00A41EEE" w:rsidP="00A41EEE">
      <w:pPr>
        <w:widowControl w:val="0"/>
        <w:spacing w:line="240" w:lineRule="atLeast"/>
        <w:ind w:right="181"/>
        <w:contextualSpacing/>
        <w:jc w:val="right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Приложение № 3</w:t>
      </w:r>
    </w:p>
    <w:p w:rsidR="00A41EEE" w:rsidRDefault="00A41EEE" w:rsidP="00A41EEE">
      <w:pPr>
        <w:widowControl w:val="0"/>
        <w:spacing w:line="240" w:lineRule="atLeast"/>
        <w:ind w:right="181"/>
        <w:contextualSpacing/>
        <w:jc w:val="right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lang w:eastAsia="en-US"/>
        </w:rPr>
        <w:t>к конкурсной документации</w:t>
      </w:r>
    </w:p>
    <w:p w:rsidR="00A41EEE" w:rsidRDefault="00A41EEE" w:rsidP="00A41EEE">
      <w:pPr>
        <w:widowControl w:val="0"/>
        <w:spacing w:line="240" w:lineRule="atLeast"/>
        <w:ind w:right="181"/>
        <w:contextualSpacing/>
        <w:jc w:val="right"/>
        <w:rPr>
          <w:b/>
          <w:color w:val="000000"/>
          <w:sz w:val="28"/>
          <w:szCs w:val="28"/>
          <w:lang w:eastAsia="en-US"/>
        </w:rPr>
      </w:pPr>
    </w:p>
    <w:p w:rsidR="00A41EEE" w:rsidRDefault="00A41EEE" w:rsidP="00A41EEE">
      <w:pPr>
        <w:widowControl w:val="0"/>
        <w:spacing w:line="240" w:lineRule="atLeast"/>
        <w:ind w:right="181"/>
        <w:contextualSpacing/>
        <w:jc w:val="center"/>
        <w:rPr>
          <w:rFonts w:eastAsia="Calibri"/>
          <w:b/>
          <w:color w:val="000000"/>
          <w:spacing w:val="1"/>
          <w:sz w:val="28"/>
          <w:szCs w:val="28"/>
          <w:shd w:val="clear" w:color="auto" w:fill="FFFFFF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Критерии конкурса и предельные (минимальные и (или) максимальные) значения критериев конкурса</w:t>
      </w:r>
    </w:p>
    <w:p w:rsidR="00A41EEE" w:rsidRDefault="00A41EEE" w:rsidP="00A41EEE">
      <w:pPr>
        <w:widowControl w:val="0"/>
        <w:spacing w:line="240" w:lineRule="atLeast"/>
        <w:ind w:right="181"/>
        <w:contextualSpacing/>
        <w:jc w:val="right"/>
        <w:rPr>
          <w:rFonts w:eastAsia="Calibri"/>
          <w:b/>
          <w:color w:val="000000"/>
          <w:spacing w:val="1"/>
          <w:sz w:val="28"/>
          <w:szCs w:val="28"/>
          <w:shd w:val="clear" w:color="auto" w:fill="FFFFFF"/>
          <w:lang w:eastAsia="en-US"/>
        </w:rPr>
      </w:pPr>
    </w:p>
    <w:tbl>
      <w:tblPr>
        <w:tblW w:w="210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2"/>
        <w:gridCol w:w="7602"/>
        <w:gridCol w:w="379"/>
        <w:gridCol w:w="473"/>
        <w:gridCol w:w="878"/>
        <w:gridCol w:w="216"/>
        <w:gridCol w:w="662"/>
        <w:gridCol w:w="189"/>
        <w:gridCol w:w="689"/>
        <w:gridCol w:w="161"/>
        <w:gridCol w:w="717"/>
        <w:gridCol w:w="134"/>
        <w:gridCol w:w="744"/>
        <w:gridCol w:w="106"/>
        <w:gridCol w:w="772"/>
        <w:gridCol w:w="1622"/>
        <w:gridCol w:w="1622"/>
        <w:gridCol w:w="1622"/>
        <w:gridCol w:w="1622"/>
      </w:tblGrid>
      <w:tr w:rsidR="00A41EEE" w:rsidTr="00731BF8">
        <w:trPr>
          <w:trHeight w:val="557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Критерии конкурса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 xml:space="preserve">Ед. </w:t>
            </w:r>
            <w:proofErr w:type="spellStart"/>
            <w:r>
              <w:rPr>
                <w:color w:val="000000"/>
                <w:lang w:eastAsia="en-US"/>
              </w:rPr>
              <w:t>изм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2024 год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2025 год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2026 год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2027 год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2028 год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2029 год</w:t>
            </w:r>
          </w:p>
        </w:tc>
        <w:tc>
          <w:tcPr>
            <w:tcW w:w="6488" w:type="dxa"/>
            <w:gridSpan w:val="4"/>
            <w:shd w:val="clear" w:color="auto" w:fill="auto"/>
          </w:tcPr>
          <w:p w:rsidR="00A41EEE" w:rsidRDefault="00A41EEE" w:rsidP="00D10ABD">
            <w:pPr>
              <w:snapToGrid w:val="0"/>
              <w:rPr>
                <w:color w:val="000000"/>
                <w:lang w:eastAsia="en-US"/>
              </w:rPr>
            </w:pPr>
          </w:p>
        </w:tc>
      </w:tr>
      <w:tr w:rsidR="00A41EEE" w:rsidTr="00731BF8">
        <w:tblPrEx>
          <w:tblCellMar>
            <w:left w:w="30" w:type="dxa"/>
            <w:right w:w="30" w:type="dxa"/>
          </w:tblCellMar>
        </w:tblPrEx>
        <w:trPr>
          <w:trHeight w:val="87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41EEE" w:rsidRDefault="00A41EEE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7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41EEE" w:rsidRDefault="00A41EEE" w:rsidP="00D10ABD">
            <w:pPr>
              <w:autoSpaceDE w:val="0"/>
            </w:pPr>
            <w:r>
              <w:rPr>
                <w:color w:val="000000"/>
                <w:lang w:eastAsia="en-US"/>
              </w:rPr>
              <w:t>Предельный размер расходов на создание и (или) реконструкцию объекта концессионного соглашения, которые предполагается осуществить концессионером, на весь срок действия концессионного соглашения: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41EEE" w:rsidRDefault="00A41EEE" w:rsidP="00D10ABD">
            <w:pPr>
              <w:autoSpaceDE w:val="0"/>
              <w:jc w:val="center"/>
            </w:pPr>
            <w:bookmarkStart w:id="0" w:name="_GoBack"/>
            <w:bookmarkEnd w:id="0"/>
            <w:r>
              <w:rPr>
                <w:color w:val="000000"/>
                <w:lang w:eastAsia="en-US"/>
              </w:rPr>
              <w:t>руб.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41EEE" w:rsidRDefault="00A41EEE" w:rsidP="00D10ABD">
            <w:pPr>
              <w:autoSpaceDE w:val="0"/>
              <w:snapToGrid w:val="0"/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41EEE" w:rsidRDefault="00A41EEE" w:rsidP="00D10ABD">
            <w:pPr>
              <w:autoSpaceDE w:val="0"/>
            </w:pPr>
            <w:r>
              <w:rPr>
                <w:color w:val="000000"/>
                <w:lang w:eastAsia="en-US"/>
              </w:rPr>
              <w:t>52000,0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41EEE" w:rsidRDefault="00A41EEE" w:rsidP="00D10ABD">
            <w:pPr>
              <w:autoSpaceDE w:val="0"/>
            </w:pPr>
            <w:r>
              <w:rPr>
                <w:color w:val="000000"/>
                <w:lang w:eastAsia="en-US"/>
              </w:rPr>
              <w:t>52000,0</w:t>
            </w: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41EEE" w:rsidRDefault="00A41EEE" w:rsidP="00D10ABD">
            <w:pPr>
              <w:autoSpaceDE w:val="0"/>
              <w:snapToGrid w:val="0"/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41EEE" w:rsidRDefault="00A41EEE" w:rsidP="00D10ABD">
            <w:pPr>
              <w:autoSpaceDE w:val="0"/>
              <w:snapToGrid w:val="0"/>
              <w:rPr>
                <w:color w:val="000000"/>
                <w:lang w:eastAsia="en-US"/>
              </w:rPr>
            </w:pPr>
          </w:p>
        </w:tc>
        <w:tc>
          <w:tcPr>
            <w:tcW w:w="87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41EEE" w:rsidRDefault="00A41EEE" w:rsidP="00D10ABD">
            <w:pPr>
              <w:autoSpaceDE w:val="0"/>
              <w:snapToGrid w:val="0"/>
              <w:rPr>
                <w:color w:val="000000"/>
                <w:lang w:eastAsia="en-US"/>
              </w:rPr>
            </w:pPr>
          </w:p>
        </w:tc>
        <w:tc>
          <w:tcPr>
            <w:tcW w:w="1622" w:type="dxa"/>
            <w:shd w:val="clear" w:color="auto" w:fill="auto"/>
          </w:tcPr>
          <w:p w:rsidR="00A41EEE" w:rsidRDefault="00A41EEE" w:rsidP="00D10ABD">
            <w:pPr>
              <w:autoSpaceDE w:val="0"/>
              <w:snapToGrid w:val="0"/>
              <w:jc w:val="center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1622" w:type="dxa"/>
            <w:shd w:val="clear" w:color="auto" w:fill="auto"/>
          </w:tcPr>
          <w:p w:rsidR="00A41EEE" w:rsidRDefault="00A41EEE" w:rsidP="00D10ABD">
            <w:pPr>
              <w:autoSpaceDE w:val="0"/>
              <w:jc w:val="center"/>
            </w:pPr>
            <w:r>
              <w:rPr>
                <w:color w:val="000000"/>
                <w:highlight w:val="yellow"/>
                <w:lang w:eastAsia="en-US"/>
              </w:rPr>
              <w:t>700000</w:t>
            </w:r>
          </w:p>
        </w:tc>
        <w:tc>
          <w:tcPr>
            <w:tcW w:w="1622" w:type="dxa"/>
            <w:shd w:val="clear" w:color="auto" w:fill="auto"/>
          </w:tcPr>
          <w:p w:rsidR="00A41EEE" w:rsidRDefault="00A41EEE" w:rsidP="00D10ABD">
            <w:pPr>
              <w:autoSpaceDE w:val="0"/>
              <w:snapToGrid w:val="0"/>
              <w:jc w:val="center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1622" w:type="dxa"/>
            <w:shd w:val="clear" w:color="auto" w:fill="auto"/>
          </w:tcPr>
          <w:p w:rsidR="00A41EEE" w:rsidRDefault="00A41EEE" w:rsidP="00D10ABD">
            <w:pPr>
              <w:autoSpaceDE w:val="0"/>
            </w:pPr>
            <w:r>
              <w:rPr>
                <w:color w:val="000000"/>
                <w:highlight w:val="yellow"/>
                <w:lang w:eastAsia="en-US"/>
              </w:rPr>
              <w:t xml:space="preserve">  49600   51500 </w:t>
            </w:r>
          </w:p>
        </w:tc>
      </w:tr>
      <w:tr w:rsidR="00A41EEE" w:rsidTr="00731BF8">
        <w:trPr>
          <w:trHeight w:val="55"/>
        </w:trPr>
        <w:tc>
          <w:tcPr>
            <w:tcW w:w="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snapToGrid w:val="0"/>
              <w:jc w:val="center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76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snapToGrid w:val="0"/>
              <w:rPr>
                <w:color w:val="000000"/>
                <w:lang w:eastAsia="en-US"/>
              </w:rPr>
            </w:pPr>
          </w:p>
        </w:tc>
        <w:tc>
          <w:tcPr>
            <w:tcW w:w="3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22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488" w:type="dxa"/>
            <w:gridSpan w:val="4"/>
            <w:shd w:val="clear" w:color="auto" w:fill="auto"/>
          </w:tcPr>
          <w:p w:rsidR="00A41EEE" w:rsidRDefault="00A41EEE" w:rsidP="00D10ABD">
            <w:pPr>
              <w:snapToGrid w:val="0"/>
              <w:rPr>
                <w:color w:val="000000"/>
                <w:lang w:eastAsia="en-US"/>
              </w:rPr>
            </w:pPr>
          </w:p>
        </w:tc>
      </w:tr>
      <w:tr w:rsidR="00A41EEE" w:rsidTr="00731BF8">
        <w:trPr>
          <w:trHeight w:val="326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9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 xml:space="preserve">Долгосрочные параметры регулирования деятельности концессионера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488" w:type="dxa"/>
            <w:gridSpan w:val="4"/>
            <w:shd w:val="clear" w:color="auto" w:fill="auto"/>
          </w:tcPr>
          <w:p w:rsidR="00A41EEE" w:rsidRDefault="00A41EEE" w:rsidP="00D10ABD">
            <w:pPr>
              <w:snapToGrid w:val="0"/>
              <w:rPr>
                <w:color w:val="000000"/>
                <w:lang w:eastAsia="en-US"/>
              </w:rPr>
            </w:pPr>
          </w:p>
        </w:tc>
      </w:tr>
      <w:tr w:rsidR="00A41EEE" w:rsidTr="00731BF8">
        <w:trPr>
          <w:trHeight w:val="171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</w:pPr>
            <w:r>
              <w:rPr>
                <w:color w:val="000000"/>
                <w:lang w:eastAsia="en-US"/>
              </w:rPr>
              <w:t>2.1.</w:t>
            </w:r>
          </w:p>
        </w:tc>
        <w:tc>
          <w:tcPr>
            <w:tcW w:w="7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</w:pPr>
            <w:proofErr w:type="gramStart"/>
            <w:r>
              <w:rPr>
                <w:color w:val="000000"/>
                <w:lang w:eastAsia="en-US"/>
              </w:rPr>
              <w:t>Базовый уровень операционных расходов, который устанавливается на первый год действия концессионного соглашения (расчет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(тарифов)</w:t>
            </w:r>
            <w:proofErr w:type="gramEnd"/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тыс. руб.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512,58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jc w:val="center"/>
            </w:pPr>
            <w:proofErr w:type="spellStart"/>
            <w:r>
              <w:rPr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jc w:val="center"/>
            </w:pPr>
            <w:proofErr w:type="spellStart"/>
            <w:r>
              <w:rPr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jc w:val="center"/>
            </w:pPr>
            <w:proofErr w:type="spellStart"/>
            <w:r>
              <w:rPr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jc w:val="center"/>
            </w:pPr>
            <w:proofErr w:type="spellStart"/>
            <w:r>
              <w:rPr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jc w:val="center"/>
            </w:pPr>
            <w:proofErr w:type="spellStart"/>
            <w:r>
              <w:rPr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6488" w:type="dxa"/>
            <w:gridSpan w:val="4"/>
            <w:shd w:val="clear" w:color="auto" w:fill="auto"/>
          </w:tcPr>
          <w:p w:rsidR="00A41EEE" w:rsidRDefault="00A41EEE" w:rsidP="00D10ABD">
            <w:pPr>
              <w:snapToGrid w:val="0"/>
              <w:rPr>
                <w:color w:val="000000"/>
                <w:lang w:eastAsia="en-US"/>
              </w:rPr>
            </w:pPr>
          </w:p>
        </w:tc>
      </w:tr>
      <w:tr w:rsidR="00A41EEE" w:rsidTr="00731BF8">
        <w:trPr>
          <w:trHeight w:val="535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</w:pPr>
            <w:r>
              <w:rPr>
                <w:color w:val="000000"/>
                <w:lang w:eastAsia="en-US"/>
              </w:rPr>
              <w:t>2.2.</w:t>
            </w:r>
          </w:p>
        </w:tc>
        <w:tc>
          <w:tcPr>
            <w:tcW w:w="1372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</w:pPr>
            <w:r>
              <w:rPr>
                <w:color w:val="000000"/>
                <w:lang w:eastAsia="en-US"/>
              </w:rPr>
              <w:t>Показатели энергосбережения и энергетической эффективности (установленная величина удельных расходов энергоресурсов на отпуск холодной воды на объекте концессионного соглашения)</w:t>
            </w:r>
          </w:p>
        </w:tc>
        <w:tc>
          <w:tcPr>
            <w:tcW w:w="6488" w:type="dxa"/>
            <w:gridSpan w:val="4"/>
            <w:shd w:val="clear" w:color="auto" w:fill="auto"/>
          </w:tcPr>
          <w:p w:rsidR="00A41EEE" w:rsidRDefault="00A41EEE" w:rsidP="00D10ABD">
            <w:pPr>
              <w:snapToGrid w:val="0"/>
              <w:rPr>
                <w:color w:val="000000"/>
                <w:lang w:eastAsia="en-US"/>
              </w:rPr>
            </w:pPr>
          </w:p>
        </w:tc>
      </w:tr>
      <w:tr w:rsidR="00A41EEE" w:rsidTr="00731BF8">
        <w:trPr>
          <w:trHeight w:val="938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</w:pPr>
            <w:r>
              <w:rPr>
                <w:color w:val="000000"/>
                <w:lang w:eastAsia="en-US"/>
              </w:rPr>
              <w:t>2.2.1.</w:t>
            </w:r>
          </w:p>
        </w:tc>
        <w:tc>
          <w:tcPr>
            <w:tcW w:w="7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</w:pPr>
            <w:r>
              <w:rPr>
                <w:color w:val="000000"/>
                <w:lang w:eastAsia="en-US"/>
              </w:rPr>
              <w:t>Уровень потерь воды (доля потерь воды в централизованных системах водоснабжения при транспортировке в общем объеме воды, поданной в водопроводную сеть)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%</w:t>
            </w:r>
          </w:p>
        </w:tc>
        <w:tc>
          <w:tcPr>
            <w:tcW w:w="4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A41EEE" w:rsidRDefault="00A41EEE" w:rsidP="00D10ABD">
            <w:pPr>
              <w:jc w:val="center"/>
            </w:pPr>
            <w:r>
              <w:rPr>
                <w:color w:val="000000"/>
              </w:rPr>
              <w:t>15,3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A41EEE" w:rsidRDefault="00A41EEE" w:rsidP="00D10ABD">
            <w:pPr>
              <w:jc w:val="center"/>
            </w:pPr>
            <w:r>
              <w:t>15,3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A41EEE" w:rsidRDefault="00A41EEE" w:rsidP="00D10ABD">
            <w:pPr>
              <w:jc w:val="center"/>
            </w:pPr>
            <w:r>
              <w:t>15,2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A41EEE" w:rsidRDefault="00A41EEE" w:rsidP="00D10ABD">
            <w:pPr>
              <w:jc w:val="center"/>
            </w:pPr>
            <w:r>
              <w:t>15,1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A41EEE" w:rsidRDefault="00A41EEE" w:rsidP="00D10ABD">
            <w:pPr>
              <w:jc w:val="center"/>
            </w:pPr>
            <w:r>
              <w:t>15,0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A41EEE" w:rsidRDefault="00A41EEE" w:rsidP="00D10ABD">
            <w:pPr>
              <w:jc w:val="center"/>
            </w:pPr>
            <w:r>
              <w:t>14,9</w:t>
            </w:r>
          </w:p>
        </w:tc>
        <w:tc>
          <w:tcPr>
            <w:tcW w:w="6488" w:type="dxa"/>
            <w:gridSpan w:val="4"/>
            <w:shd w:val="clear" w:color="auto" w:fill="auto"/>
          </w:tcPr>
          <w:p w:rsidR="00A41EEE" w:rsidRDefault="00A41EEE" w:rsidP="00D10ABD">
            <w:pPr>
              <w:snapToGrid w:val="0"/>
            </w:pPr>
          </w:p>
        </w:tc>
      </w:tr>
      <w:tr w:rsidR="00A41EEE" w:rsidTr="00731BF8">
        <w:trPr>
          <w:trHeight w:val="742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</w:pPr>
            <w:r>
              <w:rPr>
                <w:color w:val="000000"/>
                <w:lang w:eastAsia="en-US"/>
              </w:rPr>
              <w:t>2.2.2.</w:t>
            </w:r>
          </w:p>
        </w:tc>
        <w:tc>
          <w:tcPr>
            <w:tcW w:w="7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</w:pPr>
            <w:r>
              <w:rPr>
                <w:color w:val="000000"/>
                <w:lang w:eastAsia="en-US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кВт*</w:t>
            </w:r>
            <w:proofErr w:type="gramStart"/>
            <w:r>
              <w:rPr>
                <w:color w:val="000000"/>
                <w:lang w:eastAsia="en-US"/>
              </w:rPr>
              <w:t>ч</w:t>
            </w:r>
            <w:proofErr w:type="gramEnd"/>
            <w:r>
              <w:rPr>
                <w:color w:val="000000"/>
                <w:lang w:eastAsia="en-US"/>
              </w:rPr>
              <w:t>/куб.м.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1,1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A41EEE" w:rsidRDefault="00A41EEE" w:rsidP="00D10ABD">
            <w:pPr>
              <w:jc w:val="center"/>
            </w:pPr>
            <w:r>
              <w:t>1,1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A41EEE" w:rsidRDefault="00A41EEE" w:rsidP="00D10ABD">
            <w:pPr>
              <w:jc w:val="center"/>
            </w:pPr>
            <w:r>
              <w:t>1,1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A41EEE" w:rsidRDefault="00A41EEE" w:rsidP="00D10ABD">
            <w:pPr>
              <w:jc w:val="center"/>
            </w:pPr>
            <w:r>
              <w:t>1,1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A41EEE" w:rsidRDefault="00A41EEE" w:rsidP="00D10ABD">
            <w:pPr>
              <w:jc w:val="center"/>
            </w:pPr>
            <w:r>
              <w:t>1,1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A41EEE" w:rsidRDefault="00A41EEE" w:rsidP="00D10ABD">
            <w:pPr>
              <w:jc w:val="center"/>
            </w:pPr>
            <w:r>
              <w:t>1,1</w:t>
            </w:r>
          </w:p>
        </w:tc>
        <w:tc>
          <w:tcPr>
            <w:tcW w:w="6488" w:type="dxa"/>
            <w:gridSpan w:val="4"/>
            <w:shd w:val="clear" w:color="auto" w:fill="auto"/>
          </w:tcPr>
          <w:p w:rsidR="00A41EEE" w:rsidRDefault="00A41EEE" w:rsidP="00D10ABD">
            <w:pPr>
              <w:snapToGrid w:val="0"/>
            </w:pPr>
          </w:p>
        </w:tc>
      </w:tr>
      <w:tr w:rsidR="00A41EEE" w:rsidTr="00731BF8">
        <w:trPr>
          <w:trHeight w:val="262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</w:pPr>
            <w:r>
              <w:rPr>
                <w:color w:val="000000"/>
                <w:lang w:eastAsia="en-US"/>
              </w:rPr>
              <w:t>2.2.3.</w:t>
            </w:r>
          </w:p>
        </w:tc>
        <w:tc>
          <w:tcPr>
            <w:tcW w:w="7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</w:pPr>
            <w:r>
              <w:rPr>
                <w:color w:val="000000"/>
                <w:lang w:eastAsia="en-US"/>
              </w:rPr>
              <w:t>Нормативный уровень прибыли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%</w:t>
            </w:r>
          </w:p>
        </w:tc>
        <w:tc>
          <w:tcPr>
            <w:tcW w:w="4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6488" w:type="dxa"/>
            <w:gridSpan w:val="4"/>
            <w:shd w:val="clear" w:color="auto" w:fill="auto"/>
          </w:tcPr>
          <w:p w:rsidR="00A41EEE" w:rsidRDefault="00A41EEE" w:rsidP="00D10ABD">
            <w:pPr>
              <w:snapToGrid w:val="0"/>
              <w:rPr>
                <w:color w:val="000000"/>
                <w:lang w:eastAsia="en-US"/>
              </w:rPr>
            </w:pPr>
          </w:p>
        </w:tc>
      </w:tr>
      <w:tr w:rsidR="00A41EEE" w:rsidTr="00731BF8">
        <w:trPr>
          <w:trHeight w:val="27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8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Плановые значения показателей деятельности концессионера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snapToGrid w:val="0"/>
              <w:jc w:val="center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snapToGrid w:val="0"/>
              <w:jc w:val="center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snapToGrid w:val="0"/>
              <w:jc w:val="center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snapToGrid w:val="0"/>
              <w:jc w:val="center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snapToGrid w:val="0"/>
              <w:jc w:val="center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6488" w:type="dxa"/>
            <w:gridSpan w:val="4"/>
            <w:shd w:val="clear" w:color="auto" w:fill="auto"/>
          </w:tcPr>
          <w:p w:rsidR="00A41EEE" w:rsidRDefault="00A41EEE" w:rsidP="00D10ABD">
            <w:pPr>
              <w:snapToGrid w:val="0"/>
              <w:rPr>
                <w:color w:val="000000"/>
                <w:highlight w:val="yellow"/>
                <w:lang w:eastAsia="en-US"/>
              </w:rPr>
            </w:pPr>
          </w:p>
        </w:tc>
      </w:tr>
      <w:tr w:rsidR="00A41EEE" w:rsidTr="00731BF8">
        <w:trPr>
          <w:trHeight w:val="228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</w:pPr>
            <w:r>
              <w:rPr>
                <w:color w:val="000000"/>
                <w:lang w:eastAsia="en-US"/>
              </w:rPr>
              <w:t>3.1.</w:t>
            </w:r>
          </w:p>
        </w:tc>
        <w:tc>
          <w:tcPr>
            <w:tcW w:w="7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</w:pPr>
            <w:r>
              <w:rPr>
                <w:color w:val="000000"/>
                <w:lang w:eastAsia="en-US"/>
              </w:rPr>
              <w:t>Показатели качества воды:</w:t>
            </w:r>
          </w:p>
        </w:tc>
        <w:tc>
          <w:tcPr>
            <w:tcW w:w="3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snapToGrid w:val="0"/>
              <w:rPr>
                <w:color w:val="000000"/>
                <w:lang w:eastAsia="en-US"/>
              </w:rPr>
            </w:pPr>
          </w:p>
        </w:tc>
        <w:tc>
          <w:tcPr>
            <w:tcW w:w="47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snapToGrid w:val="0"/>
              <w:rPr>
                <w:color w:val="000000"/>
                <w:lang w:eastAsia="en-US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snapToGrid w:val="0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snapToGrid w:val="0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snapToGrid w:val="0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snapToGrid w:val="0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A41EEE" w:rsidRDefault="00A41EEE" w:rsidP="00D10ABD">
            <w:pPr>
              <w:autoSpaceDE w:val="0"/>
              <w:snapToGrid w:val="0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6488" w:type="dxa"/>
            <w:gridSpan w:val="4"/>
            <w:shd w:val="clear" w:color="auto" w:fill="auto"/>
          </w:tcPr>
          <w:p w:rsidR="00A41EEE" w:rsidRDefault="00A41EEE" w:rsidP="00D10ABD">
            <w:pPr>
              <w:snapToGrid w:val="0"/>
              <w:rPr>
                <w:color w:val="000000"/>
                <w:highlight w:val="yellow"/>
                <w:lang w:eastAsia="en-US"/>
              </w:rPr>
            </w:pPr>
          </w:p>
        </w:tc>
      </w:tr>
      <w:tr w:rsidR="00731BF8" w:rsidTr="00731BF8">
        <w:trPr>
          <w:trHeight w:val="1603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</w:pPr>
            <w:r>
              <w:rPr>
                <w:color w:val="000000"/>
                <w:lang w:eastAsia="en-US"/>
              </w:rPr>
              <w:lastRenderedPageBreak/>
              <w:t>3.1.1.</w:t>
            </w:r>
          </w:p>
        </w:tc>
        <w:tc>
          <w:tcPr>
            <w:tcW w:w="7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</w:pPr>
            <w:r>
              <w:rPr>
                <w:color w:val="000000"/>
                <w:lang w:eastAsia="en-US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%</w:t>
            </w:r>
          </w:p>
        </w:tc>
        <w:tc>
          <w:tcPr>
            <w:tcW w:w="4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6488" w:type="dxa"/>
            <w:gridSpan w:val="4"/>
            <w:shd w:val="clear" w:color="auto" w:fill="auto"/>
          </w:tcPr>
          <w:p w:rsidR="00731BF8" w:rsidRDefault="00731BF8" w:rsidP="00D10ABD">
            <w:pPr>
              <w:snapToGrid w:val="0"/>
              <w:rPr>
                <w:color w:val="000000"/>
                <w:lang w:eastAsia="en-US"/>
              </w:rPr>
            </w:pPr>
          </w:p>
        </w:tc>
      </w:tr>
      <w:tr w:rsidR="00731BF8" w:rsidTr="00731BF8">
        <w:trPr>
          <w:trHeight w:val="1200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</w:pPr>
            <w:r>
              <w:rPr>
                <w:color w:val="000000"/>
                <w:lang w:eastAsia="en-US"/>
              </w:rPr>
              <w:t>3.1.2.</w:t>
            </w:r>
          </w:p>
        </w:tc>
        <w:tc>
          <w:tcPr>
            <w:tcW w:w="7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</w:pPr>
            <w:r>
              <w:rPr>
                <w:color w:val="000000"/>
                <w:lang w:eastAsia="en-US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%</w:t>
            </w:r>
          </w:p>
        </w:tc>
        <w:tc>
          <w:tcPr>
            <w:tcW w:w="4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6488" w:type="dxa"/>
            <w:gridSpan w:val="4"/>
            <w:shd w:val="clear" w:color="auto" w:fill="auto"/>
          </w:tcPr>
          <w:p w:rsidR="00731BF8" w:rsidRDefault="00731BF8" w:rsidP="00D10ABD">
            <w:pPr>
              <w:snapToGrid w:val="0"/>
              <w:rPr>
                <w:color w:val="000000"/>
                <w:lang w:eastAsia="en-US"/>
              </w:rPr>
            </w:pPr>
          </w:p>
        </w:tc>
      </w:tr>
      <w:tr w:rsidR="00731BF8" w:rsidTr="00731BF8">
        <w:trPr>
          <w:trHeight w:val="326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</w:pPr>
            <w:r>
              <w:rPr>
                <w:color w:val="000000"/>
                <w:lang w:eastAsia="en-US"/>
              </w:rPr>
              <w:t>3.2.</w:t>
            </w:r>
          </w:p>
        </w:tc>
        <w:tc>
          <w:tcPr>
            <w:tcW w:w="95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</w:pPr>
            <w:r>
              <w:rPr>
                <w:color w:val="000000"/>
                <w:lang w:eastAsia="en-US"/>
              </w:rPr>
              <w:t>Показатели надежности и бесперебойности холодного водоснабжения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  <w:snapToGrid w:val="0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  <w:snapToGrid w:val="0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  <w:snapToGrid w:val="0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162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  <w:snapToGrid w:val="0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6488" w:type="dxa"/>
            <w:gridSpan w:val="4"/>
            <w:shd w:val="clear" w:color="auto" w:fill="auto"/>
          </w:tcPr>
          <w:p w:rsidR="00731BF8" w:rsidRDefault="00731BF8" w:rsidP="00D10ABD">
            <w:pPr>
              <w:snapToGrid w:val="0"/>
              <w:rPr>
                <w:color w:val="000000"/>
                <w:highlight w:val="yellow"/>
                <w:lang w:eastAsia="en-US"/>
              </w:rPr>
            </w:pPr>
          </w:p>
        </w:tc>
      </w:tr>
      <w:tr w:rsidR="00731BF8" w:rsidTr="00731BF8">
        <w:trPr>
          <w:trHeight w:val="2093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</w:pPr>
            <w:r>
              <w:rPr>
                <w:color w:val="000000"/>
                <w:lang w:eastAsia="en-US"/>
              </w:rPr>
              <w:t>3.2.1.</w:t>
            </w:r>
          </w:p>
        </w:tc>
        <w:tc>
          <w:tcPr>
            <w:tcW w:w="7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</w:pPr>
            <w:r>
              <w:rPr>
                <w:color w:val="000000"/>
                <w:lang w:eastAsia="en-US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  <w:jc w:val="center"/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ед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/км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0,0001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  <w:jc w:val="center"/>
            </w:pPr>
            <w:r>
              <w:rPr>
                <w:color w:val="000000"/>
                <w:sz w:val="20"/>
                <w:szCs w:val="20"/>
                <w:lang w:eastAsia="en-US"/>
              </w:rPr>
              <w:t>0,0001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6488" w:type="dxa"/>
            <w:gridSpan w:val="4"/>
            <w:shd w:val="clear" w:color="auto" w:fill="auto"/>
          </w:tcPr>
          <w:p w:rsidR="00731BF8" w:rsidRDefault="00731BF8" w:rsidP="00D10ABD">
            <w:pPr>
              <w:snapToGrid w:val="0"/>
              <w:rPr>
                <w:color w:val="000000"/>
                <w:lang w:eastAsia="en-US"/>
              </w:rPr>
            </w:pPr>
          </w:p>
        </w:tc>
      </w:tr>
      <w:tr w:rsidR="00731BF8" w:rsidTr="00731BF8">
        <w:trPr>
          <w:trHeight w:val="806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</w:pPr>
            <w:r>
              <w:rPr>
                <w:color w:val="000000"/>
                <w:lang w:eastAsia="en-US"/>
              </w:rPr>
              <w:t>3.2.2.</w:t>
            </w:r>
          </w:p>
        </w:tc>
        <w:tc>
          <w:tcPr>
            <w:tcW w:w="7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</w:pPr>
            <w:r>
              <w:rPr>
                <w:color w:val="000000"/>
                <w:lang w:eastAsia="en-US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%</w:t>
            </w:r>
          </w:p>
        </w:tc>
        <w:tc>
          <w:tcPr>
            <w:tcW w:w="4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731BF8" w:rsidRDefault="00731BF8" w:rsidP="00D10ABD">
            <w:pPr>
              <w:jc w:val="center"/>
            </w:pPr>
            <w:r>
              <w:rPr>
                <w:color w:val="000000"/>
              </w:rPr>
              <w:t>15,3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731BF8" w:rsidRDefault="00731BF8" w:rsidP="00D10ABD">
            <w:pPr>
              <w:jc w:val="center"/>
            </w:pPr>
            <w:r>
              <w:t>15,3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731BF8" w:rsidRDefault="00731BF8" w:rsidP="00D10ABD">
            <w:pPr>
              <w:jc w:val="center"/>
            </w:pPr>
            <w:r>
              <w:t>15,2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731BF8" w:rsidRDefault="00731BF8" w:rsidP="00D10ABD">
            <w:pPr>
              <w:jc w:val="center"/>
            </w:pPr>
            <w:r>
              <w:t>15,1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731BF8" w:rsidRDefault="00731BF8" w:rsidP="00D10ABD">
            <w:pPr>
              <w:jc w:val="center"/>
            </w:pPr>
            <w:r>
              <w:t>15,0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731BF8" w:rsidRDefault="00731BF8" w:rsidP="00D10ABD">
            <w:pPr>
              <w:jc w:val="center"/>
            </w:pPr>
            <w:r>
              <w:t>14,9</w:t>
            </w:r>
          </w:p>
        </w:tc>
        <w:tc>
          <w:tcPr>
            <w:tcW w:w="6488" w:type="dxa"/>
            <w:gridSpan w:val="4"/>
            <w:shd w:val="clear" w:color="auto" w:fill="auto"/>
          </w:tcPr>
          <w:p w:rsidR="00731BF8" w:rsidRDefault="00731BF8" w:rsidP="00D10ABD">
            <w:pPr>
              <w:snapToGrid w:val="0"/>
            </w:pPr>
          </w:p>
        </w:tc>
      </w:tr>
      <w:tr w:rsidR="00731BF8" w:rsidTr="00731BF8">
        <w:trPr>
          <w:trHeight w:val="732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</w:pPr>
            <w:r>
              <w:rPr>
                <w:color w:val="000000"/>
                <w:lang w:eastAsia="en-US"/>
              </w:rPr>
              <w:t>3.2.3.</w:t>
            </w:r>
          </w:p>
        </w:tc>
        <w:tc>
          <w:tcPr>
            <w:tcW w:w="7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</w:pPr>
            <w:r>
              <w:rPr>
                <w:color w:val="000000"/>
                <w:lang w:eastAsia="en-US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кВт*</w:t>
            </w:r>
            <w:proofErr w:type="gramStart"/>
            <w:r>
              <w:rPr>
                <w:color w:val="000000"/>
                <w:lang w:eastAsia="en-US"/>
              </w:rPr>
              <w:t>ч</w:t>
            </w:r>
            <w:proofErr w:type="gramEnd"/>
            <w:r>
              <w:rPr>
                <w:color w:val="000000"/>
                <w:lang w:eastAsia="en-US"/>
              </w:rPr>
              <w:t>/куб.м.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731BF8" w:rsidRDefault="00731BF8" w:rsidP="00D10ABD">
            <w:pPr>
              <w:jc w:val="center"/>
            </w:pPr>
            <w:r>
              <w:t>1,1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731BF8" w:rsidRDefault="00731BF8" w:rsidP="00D10ABD">
            <w:pPr>
              <w:autoSpaceDE w:val="0"/>
              <w:jc w:val="center"/>
            </w:pPr>
            <w:r>
              <w:rPr>
                <w:color w:val="000000"/>
                <w:lang w:eastAsia="en-US"/>
              </w:rPr>
              <w:t>1,1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731BF8" w:rsidRDefault="00731BF8" w:rsidP="00D10ABD">
            <w:pPr>
              <w:jc w:val="center"/>
            </w:pPr>
            <w:r>
              <w:t>1,1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731BF8" w:rsidRDefault="00731BF8" w:rsidP="00D10ABD">
            <w:pPr>
              <w:jc w:val="center"/>
            </w:pPr>
            <w:r>
              <w:t>1,1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731BF8" w:rsidRDefault="00731BF8" w:rsidP="00D10ABD">
            <w:pPr>
              <w:jc w:val="center"/>
            </w:pPr>
            <w:r>
              <w:t>1,1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731BF8" w:rsidRDefault="00731BF8" w:rsidP="00D10ABD">
            <w:pPr>
              <w:jc w:val="center"/>
            </w:pPr>
            <w:r>
              <w:t>1,1</w:t>
            </w:r>
          </w:p>
        </w:tc>
        <w:tc>
          <w:tcPr>
            <w:tcW w:w="6488" w:type="dxa"/>
            <w:gridSpan w:val="4"/>
            <w:shd w:val="clear" w:color="auto" w:fill="auto"/>
          </w:tcPr>
          <w:p w:rsidR="00731BF8" w:rsidRDefault="00731BF8" w:rsidP="00D10ABD">
            <w:pPr>
              <w:snapToGrid w:val="0"/>
            </w:pPr>
          </w:p>
        </w:tc>
      </w:tr>
    </w:tbl>
    <w:p w:rsidR="00731BF8" w:rsidRDefault="00731BF8" w:rsidP="00731BF8">
      <w:pPr>
        <w:widowControl w:val="0"/>
        <w:spacing w:line="240" w:lineRule="atLeast"/>
        <w:ind w:right="181"/>
        <w:contextualSpacing/>
        <w:jc w:val="right"/>
        <w:rPr>
          <w:rFonts w:eastAsia="Calibri"/>
          <w:b/>
          <w:color w:val="000000"/>
          <w:spacing w:val="1"/>
          <w:sz w:val="28"/>
          <w:szCs w:val="28"/>
          <w:shd w:val="clear" w:color="auto" w:fill="FFFFFF"/>
          <w:lang w:eastAsia="en-US"/>
        </w:rPr>
      </w:pPr>
    </w:p>
    <w:p w:rsidR="00AF272A" w:rsidRDefault="00AF272A"/>
    <w:sectPr w:rsidR="00AF272A" w:rsidSect="00A41E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1EEE"/>
    <w:rsid w:val="00401612"/>
    <w:rsid w:val="00731BF8"/>
    <w:rsid w:val="00A41EEE"/>
    <w:rsid w:val="00AF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2024-07-15T09:46:00Z</dcterms:created>
  <dcterms:modified xsi:type="dcterms:W3CDTF">2024-07-15T09:47:00Z</dcterms:modified>
</cp:coreProperties>
</file>