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DEB" w:rsidRDefault="00E57AA4">
      <w:pPr>
        <w:jc w:val="right"/>
        <w:rPr>
          <w:rFonts w:eastAsia="Calibri"/>
          <w:lang w:eastAsia="en-US"/>
        </w:rPr>
      </w:pPr>
      <w:r>
        <w:rPr>
          <w:noProof/>
          <w:lang w:eastAsia="ru-RU"/>
        </w:rPr>
        <w:drawing>
          <wp:anchor distT="0" distB="0" distL="0" distR="0" simplePos="0" relativeHeight="251657728" behindDoc="0" locked="0" layoutInCell="0" allowOverlap="1">
            <wp:simplePos x="0" y="0"/>
            <wp:positionH relativeFrom="page">
              <wp:posOffset>0</wp:posOffset>
            </wp:positionH>
            <wp:positionV relativeFrom="page">
              <wp:posOffset>179705</wp:posOffset>
            </wp:positionV>
            <wp:extent cx="2923540" cy="35941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noProof/>
          <w:lang w:eastAsia="ru-RU"/>
        </w:rPr>
        <w:drawing>
          <wp:anchor distT="0" distB="0" distL="0" distR="0" simplePos="0" relativeHeight="251658752" behindDoc="0" locked="0" layoutInCell="0" allowOverlap="1">
            <wp:simplePos x="0" y="0"/>
            <wp:positionH relativeFrom="page">
              <wp:posOffset>3959860</wp:posOffset>
            </wp:positionH>
            <wp:positionV relativeFrom="page">
              <wp:posOffset>0</wp:posOffset>
            </wp:positionV>
            <wp:extent cx="2876550" cy="10795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sidR="00F86DEB">
        <w:rPr>
          <w:rFonts w:eastAsia="Calibri"/>
          <w:lang w:eastAsia="en-US"/>
        </w:rPr>
        <w:t xml:space="preserve">Приложение № 1 </w:t>
      </w:r>
    </w:p>
    <w:p w:rsidR="00F86DEB" w:rsidRDefault="00F86DEB">
      <w:pPr>
        <w:jc w:val="right"/>
        <w:rPr>
          <w:rFonts w:eastAsia="Calibri"/>
          <w:lang w:eastAsia="en-US"/>
        </w:rPr>
      </w:pPr>
      <w:r>
        <w:rPr>
          <w:rFonts w:eastAsia="Calibri"/>
          <w:lang w:eastAsia="en-US"/>
        </w:rPr>
        <w:t>к конкурсной документации</w:t>
      </w:r>
    </w:p>
    <w:p w:rsidR="00F86DEB" w:rsidRDefault="00F86DEB">
      <w:pPr>
        <w:jc w:val="right"/>
        <w:rPr>
          <w:rFonts w:eastAsia="Calibri"/>
          <w:lang w:eastAsia="en-US"/>
        </w:rPr>
      </w:pPr>
    </w:p>
    <w:p w:rsidR="00F86DEB" w:rsidRDefault="00F86DEB">
      <w:pPr>
        <w:jc w:val="right"/>
        <w:rPr>
          <w:rFonts w:eastAsia="Calibri"/>
          <w:lang w:eastAsia="en-US"/>
        </w:rPr>
      </w:pPr>
    </w:p>
    <w:p w:rsidR="00F86DEB" w:rsidRDefault="00F86DEB">
      <w:pPr>
        <w:jc w:val="center"/>
        <w:rPr>
          <w:rFonts w:eastAsia="Calibri"/>
          <w:b/>
          <w:sz w:val="28"/>
          <w:szCs w:val="28"/>
          <w:lang w:eastAsia="en-US"/>
        </w:rPr>
      </w:pPr>
      <w:r>
        <w:rPr>
          <w:rFonts w:eastAsia="Calibri"/>
          <w:b/>
          <w:sz w:val="28"/>
          <w:szCs w:val="28"/>
          <w:lang w:eastAsia="en-US"/>
        </w:rPr>
        <w:t>Проект Концессионного соглашения</w:t>
      </w:r>
    </w:p>
    <w:p w:rsidR="00F86DEB" w:rsidRDefault="00F86DEB">
      <w:pPr>
        <w:jc w:val="center"/>
        <w:rPr>
          <w:rFonts w:eastAsia="Calibri"/>
          <w:b/>
          <w:sz w:val="28"/>
          <w:szCs w:val="28"/>
          <w:lang w:eastAsia="en-US"/>
        </w:rPr>
      </w:pPr>
    </w:p>
    <w:p w:rsidR="00F86DEB" w:rsidRDefault="00F86DEB">
      <w:pPr>
        <w:pStyle w:val="ConsPlusNonformat0"/>
        <w:jc w:val="center"/>
        <w:rPr>
          <w:rFonts w:ascii="Times New Roman" w:hAnsi="Times New Roman" w:cs="Times New Roman"/>
          <w:b/>
          <w:sz w:val="24"/>
          <w:szCs w:val="24"/>
        </w:rPr>
      </w:pPr>
      <w:bookmarkStart w:id="0" w:name="P48"/>
      <w:bookmarkEnd w:id="0"/>
      <w:r>
        <w:rPr>
          <w:rFonts w:ascii="Times New Roman" w:hAnsi="Times New Roman" w:cs="Times New Roman"/>
          <w:b/>
          <w:sz w:val="24"/>
          <w:szCs w:val="24"/>
        </w:rPr>
        <w:t>КОНЦЕССИОННОЕ СОГЛАШЕНИЕ</w:t>
      </w:r>
    </w:p>
    <w:p w:rsidR="00F86DEB" w:rsidRDefault="00F86DEB">
      <w:pPr>
        <w:pStyle w:val="ConsPlusNonformat0"/>
        <w:jc w:val="center"/>
        <w:rPr>
          <w:rFonts w:ascii="Times New Roman" w:hAnsi="Times New Roman" w:cs="Times New Roman"/>
          <w:b/>
          <w:sz w:val="24"/>
          <w:szCs w:val="24"/>
        </w:rPr>
      </w:pPr>
      <w:r>
        <w:rPr>
          <w:rFonts w:ascii="Times New Roman" w:hAnsi="Times New Roman" w:cs="Times New Roman"/>
          <w:b/>
          <w:sz w:val="24"/>
          <w:szCs w:val="24"/>
        </w:rPr>
        <w:t>в отношении объектов водоснабжения</w:t>
      </w:r>
    </w:p>
    <w:p w:rsidR="00F86DEB" w:rsidRDefault="00F86DEB">
      <w:pPr>
        <w:pStyle w:val="ConsPlusNonformat0"/>
        <w:jc w:val="both"/>
        <w:rPr>
          <w:rFonts w:ascii="Times New Roman" w:hAnsi="Times New Roman" w:cs="Times New Roman"/>
          <w:b/>
          <w:sz w:val="24"/>
          <w:szCs w:val="24"/>
        </w:rPr>
      </w:pP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с.Каировка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 2024</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b/>
          <w:sz w:val="24"/>
          <w:szCs w:val="24"/>
        </w:rPr>
        <w:t>Муниципальное образование Каировский сельсовет Саракташского района Оренбургской области</w:t>
      </w:r>
      <w:r>
        <w:rPr>
          <w:rFonts w:ascii="Times New Roman" w:hAnsi="Times New Roman" w:cs="Times New Roman"/>
          <w:sz w:val="24"/>
          <w:szCs w:val="24"/>
        </w:rPr>
        <w:t xml:space="preserve">, от имени которого выступает Администрация муниципального образования Каировский сельсовет Саракташского  района Оренбургской области, в лице главы муниципального образования Логвиненко Алексея Николаевича, действующего на основании Устава, именуемое в дальнейшем </w:t>
      </w:r>
      <w:r>
        <w:rPr>
          <w:rFonts w:ascii="Times New Roman" w:hAnsi="Times New Roman" w:cs="Times New Roman"/>
          <w:b/>
          <w:sz w:val="24"/>
          <w:szCs w:val="24"/>
        </w:rPr>
        <w:t xml:space="preserve">Концедент, </w:t>
      </w:r>
      <w:r>
        <w:rPr>
          <w:rFonts w:ascii="Times New Roman" w:hAnsi="Times New Roman" w:cs="Times New Roman"/>
          <w:sz w:val="24"/>
          <w:szCs w:val="24"/>
        </w:rPr>
        <w:t>с одной стороны,</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в лице ______ действующего на основании ________, именуемый в дальнейшем </w:t>
      </w:r>
      <w:r>
        <w:rPr>
          <w:rFonts w:ascii="Times New Roman" w:hAnsi="Times New Roman" w:cs="Times New Roman"/>
          <w:b/>
          <w:sz w:val="24"/>
          <w:szCs w:val="24"/>
        </w:rPr>
        <w:t>Концессионер</w:t>
      </w:r>
      <w:r>
        <w:rPr>
          <w:rFonts w:ascii="Times New Roman" w:hAnsi="Times New Roman" w:cs="Times New Roman"/>
          <w:sz w:val="24"/>
          <w:szCs w:val="24"/>
        </w:rPr>
        <w:t xml:space="preserve">, с другой стороны, </w:t>
      </w:r>
      <w:r>
        <w:rPr>
          <w:rFonts w:ascii="Times New Roman" w:hAnsi="Times New Roman" w:cs="Times New Roman"/>
          <w:color w:val="000000"/>
          <w:sz w:val="24"/>
          <w:szCs w:val="24"/>
        </w:rPr>
        <w:t>заключили настоящее концессионное соглашение (далее – Соглашение) о нижеследующем</w:t>
      </w:r>
      <w:r>
        <w:rPr>
          <w:rFonts w:ascii="Times New Roman" w:hAnsi="Times New Roman" w:cs="Times New Roman"/>
          <w:sz w:val="24"/>
          <w:szCs w:val="24"/>
        </w:rPr>
        <w:t>:</w:t>
      </w:r>
    </w:p>
    <w:p w:rsidR="00F86DEB" w:rsidRDefault="00F86DEB">
      <w:pPr>
        <w:pStyle w:val="ConsPlusNonformat0"/>
        <w:ind w:firstLine="708"/>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I. Предмет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9"/>
        <w:jc w:val="both"/>
        <w:rPr>
          <w:rFonts w:ascii="Times New Roman" w:hAnsi="Times New Roman" w:cs="Times New Roman"/>
          <w:sz w:val="24"/>
          <w:szCs w:val="24"/>
        </w:rPr>
      </w:pPr>
      <w:bookmarkStart w:id="1" w:name="P135"/>
      <w:bookmarkEnd w:id="1"/>
      <w:r>
        <w:rPr>
          <w:rFonts w:ascii="Times New Roman" w:hAnsi="Times New Roman" w:cs="Times New Roman"/>
          <w:sz w:val="24"/>
          <w:szCs w:val="24"/>
        </w:rPr>
        <w:t xml:space="preserve">1. Концессионер обязуется за свой счет реконструировать имущество, состав и описание которого приведены в разделе </w:t>
      </w:r>
      <w:r>
        <w:rPr>
          <w:rFonts w:ascii="Times New Roman" w:hAnsi="Times New Roman" w:cs="Times New Roman"/>
          <w:sz w:val="24"/>
          <w:szCs w:val="24"/>
          <w:lang w:val="en-US"/>
        </w:rPr>
        <w:t>II</w:t>
      </w:r>
      <w:r>
        <w:rPr>
          <w:rFonts w:ascii="Times New Roman" w:hAnsi="Times New Roman" w:cs="Times New Roman"/>
          <w:sz w:val="24"/>
          <w:szCs w:val="24"/>
        </w:rPr>
        <w:t>настоящего Соглашения (далее – объект Соглашения), право собственности на которое принадлежит Концеденту, и осуществлять холодное водоснабжение с использованием объекта Соглашения, а Концедентобязуется предоставитьКонцессионеру на срок, установленный настоящим Соглашением, права владения и пользования объектом Соглашения для осуществления указаннойдеятельности.</w:t>
      </w:r>
    </w:p>
    <w:p w:rsidR="00F86DEB" w:rsidRDefault="00F86DEB">
      <w:pPr>
        <w:pStyle w:val="ConsPlusNonformat0"/>
        <w:ind w:firstLine="709"/>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bookmarkStart w:id="2" w:name="P168"/>
      <w:bookmarkEnd w:id="2"/>
      <w:r>
        <w:rPr>
          <w:rFonts w:ascii="Times New Roman" w:hAnsi="Times New Roman" w:cs="Times New Roman"/>
          <w:sz w:val="24"/>
          <w:szCs w:val="24"/>
        </w:rPr>
        <w:t>II. Объект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t xml:space="preserve">2. Объектом Соглашения является система водоснабжения, расположенная на территории муниципального образования Каировский сельсовет Саракташского района Оренбургской области в с.Каировка, с. Екатериновка предназначенная для осуществления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настоящего Соглашения, подлежащая реконструкции.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 Концедент гарантирует, что на момент заключения настоящего Соглашения объект Соглашения свободен от прав третьих лиц и иных ограничений правсобственности Концедента на указанный объект.</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4. Сведения о составе и описании объекта Соглашения, в том числе о технико-экономических показателях, техническом состоянии,</w:t>
      </w:r>
      <w:r w:rsidR="000B677F">
        <w:rPr>
          <w:rFonts w:ascii="Times New Roman" w:hAnsi="Times New Roman" w:cs="Times New Roman"/>
          <w:sz w:val="24"/>
          <w:szCs w:val="24"/>
        </w:rPr>
        <w:t xml:space="preserve"> </w:t>
      </w:r>
      <w:r>
        <w:rPr>
          <w:rFonts w:ascii="Times New Roman" w:hAnsi="Times New Roman" w:cs="Times New Roman"/>
          <w:sz w:val="24"/>
          <w:szCs w:val="24"/>
        </w:rPr>
        <w:t>сроке службы, начальной, остаточной и восстановительной стоимости передаваемого объекта Соглашения приведены в приложении № 1 к настоящему Соглашению.</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III. Порядок передачи Концедентом Концессионеру Объектов имущества</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5. Концедент обязуется передать Концессионеру, а Концессионер обязуется принять объект Соглашения, расположенный  в с. Каировка, с. Екатериновка Саракташского района Оренбургской области, а также права владения и пользования указанным объектом в срок, установленный в </w:t>
      </w:r>
      <w:hyperlink w:anchor="P1065" w:history="1">
        <w:r>
          <w:rPr>
            <w:rStyle w:val="a3"/>
            <w:rFonts w:ascii="Times New Roman" w:hAnsi="Times New Roman"/>
            <w:sz w:val="24"/>
            <w:szCs w:val="24"/>
          </w:rPr>
          <w:t>разделе IX</w:t>
        </w:r>
      </w:hyperlink>
      <w:r>
        <w:t xml:space="preserve"> </w:t>
      </w:r>
      <w:r>
        <w:rPr>
          <w:rFonts w:ascii="Times New Roman" w:hAnsi="Times New Roman" w:cs="Times New Roman"/>
          <w:sz w:val="24"/>
          <w:szCs w:val="24"/>
        </w:rPr>
        <w:t>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 подписываемому Сторонами.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w:t>
      </w:r>
      <w:r>
        <w:rPr>
          <w:rFonts w:ascii="Times New Roman" w:hAnsi="Times New Roman" w:cs="Times New Roman"/>
          <w:sz w:val="24"/>
          <w:szCs w:val="24"/>
        </w:rPr>
        <w:lastRenderedPageBreak/>
        <w:t>соответствующего объекта.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Обязанность Концедента по передаче Концессионеру прав владения ипользования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F86DEB" w:rsidRDefault="00F86DEB">
      <w:pPr>
        <w:pStyle w:val="ConsPlusNonformat0"/>
        <w:ind w:firstLine="708"/>
        <w:jc w:val="both"/>
        <w:rPr>
          <w:rFonts w:ascii="Times New Roman" w:hAnsi="Times New Roman" w:cs="Times New Roman"/>
          <w:sz w:val="24"/>
          <w:szCs w:val="24"/>
        </w:rPr>
      </w:pPr>
      <w:bookmarkStart w:id="3" w:name="P335"/>
      <w:bookmarkEnd w:id="3"/>
      <w:r>
        <w:rPr>
          <w:rFonts w:ascii="Times New Roman" w:hAnsi="Times New Roman" w:cs="Times New Roman"/>
          <w:sz w:val="24"/>
          <w:szCs w:val="24"/>
        </w:rPr>
        <w:t>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1 (одного) года со дня заключения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7. Государственная регистрация прав, указанных в </w:t>
      </w:r>
      <w:hyperlink w:anchor="P335" w:history="1">
        <w:r>
          <w:rPr>
            <w:rStyle w:val="a3"/>
            <w:rFonts w:ascii="Times New Roman" w:hAnsi="Times New Roman"/>
            <w:sz w:val="24"/>
            <w:szCs w:val="24"/>
          </w:rPr>
          <w:t xml:space="preserve">пункте </w:t>
        </w:r>
      </w:hyperlink>
      <w:r>
        <w:rPr>
          <w:rFonts w:ascii="Times New Roman" w:hAnsi="Times New Roman" w:cs="Times New Roman"/>
          <w:sz w:val="24"/>
          <w:szCs w:val="24"/>
        </w:rPr>
        <w:t>6 настоящего Соглашения, осуществляется за счет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8. 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установленнымв решении Концедента о заключении настоящего Соглашения, является основанием для изменения условий настоящего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IV. Реконструкция объекта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pPr>
      <w:r>
        <w:rPr>
          <w:rFonts w:ascii="Times New Roman" w:hAnsi="Times New Roman" w:cs="Times New Roman"/>
          <w:sz w:val="24"/>
          <w:szCs w:val="24"/>
        </w:rPr>
        <w:t xml:space="preserve">9. Концессионер обязан за свой счет произвести реконструкцию объекта Соглашения, состав и описание, технико-экономические показатели которого установлены в приложении № 1 к настоящему Соглашению,в сроки, указанные в </w:t>
      </w:r>
      <w:hyperlink w:anchor="P1065" w:history="1">
        <w:r>
          <w:rPr>
            <w:rStyle w:val="a3"/>
            <w:rFonts w:ascii="Times New Roman" w:hAnsi="Times New Roman"/>
            <w:sz w:val="24"/>
            <w:szCs w:val="24"/>
          </w:rPr>
          <w:t>разделе IX</w:t>
        </w:r>
      </w:hyperlink>
      <w:r>
        <w:rPr>
          <w:rFonts w:ascii="Times New Roman" w:hAnsi="Times New Roman" w:cs="Times New Roman"/>
          <w:sz w:val="24"/>
          <w:szCs w:val="24"/>
        </w:rPr>
        <w:t xml:space="preserve"> настоящего Соглашения.</w:t>
      </w:r>
    </w:p>
    <w:p w:rsidR="00F86DEB" w:rsidRDefault="00F86DEB">
      <w:pPr>
        <w:pStyle w:val="msonormalbullet2gif"/>
        <w:widowControl w:val="0"/>
        <w:spacing w:before="0" w:after="0"/>
        <w:ind w:firstLine="709"/>
      </w:pPr>
      <w:r>
        <w:rPr>
          <w:rFonts w:eastAsia="Calibri"/>
        </w:rPr>
        <w:t>Концессионер берет на себя обязательства по подготовке территории, необходимой для реконструкции объекта Соглашения и для осуществления деятельности, предусмотренной настоящим 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10. Концессионер обязан достигнуть плановых значений показателей деятельности Концессионера, указанных в приложении №2 к настоящему Соглашению.</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11. Перечень, подлежащих реконструкции объектов, входящих в состав объекта Соглашения, устанавливается в соответствии с заданием и основными мероприятиями Концессионера, в соответствии с приложением № 3 к настоящему Соглашению.</w:t>
      </w:r>
      <w:bookmarkStart w:id="4" w:name="P394"/>
      <w:bookmarkEnd w:id="4"/>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12. 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своисобственные.</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13. Концессионер обязан за свой счет разработать и согласовать с Концедентом проектную документацию, необходимую для проведения реконструкции объекта Соглашения до _________2024 года.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14. Концедент обязуется обеспечить Концессионеру необходимые условия для выполнения работ по реконструкции, в том числе принять необходимые меры по обеспечению свободного доступа Концессионера и уполномоченных им лиц к объекту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15. Концедент обязуется оказывать Концессионеру содействие при выполнении работ по реконструкции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16.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расходы в полном объеме по обеспечению водоснабжением населения на период приостановки работ по реконструкции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17. При обнаружении Концессионером независящих от Сторон обстоятельств, делающих невозможным проведение реконструкции объекта Соглашения в сроки, установленные настоящим Соглашением, и (или) использование (эксплуатацию) объекта Соглашения, </w:t>
      </w:r>
      <w:r>
        <w:rPr>
          <w:rFonts w:ascii="Times New Roman" w:hAnsi="Times New Roman" w:cs="Times New Roman"/>
          <w:sz w:val="24"/>
          <w:szCs w:val="24"/>
        </w:rPr>
        <w:lastRenderedPageBreak/>
        <w:t>Концессионер обязуется немедленно уведомить Концедента обуказанных обстоятельствах в целях согласования дальнейших  действий Сторон по исполнению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18. Концессионер обязан приступить к использованию (эксплуатации) объектов, входящих в состав объекта Соглашения,  в срок, указанный в пункте 56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19. Предельный размер расходов на реконструкцию объекта Соглашения, осуществляемых в течение всего срока действия Соглашения Концессионером, равен ________ (__________________________________________________) рублей 00 копеек.</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20. Объем и источники инвестиций, привлекаемых Концессионером в целях проведения реконструкции объекта Соглашения, определяются в соответствии с инвестиционными программами Концессионера на 5 лет, утвержденными в порядке, установленном законодательством Российской Федерации в сфере регулирования цен (тарифов), и указываются в приложении № 3 к настоящему Соглашению.</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21.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V. Порядок предоставления Концессионеру земельных участков</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22. Концедент обязуется заключить с Концессионером договор о предоставлении земельных участков на праве аренды, на которых располагается объект Соглашения не позднее чем через 60 (шестьдесят) рабочих дней со дня подписания настоящего Соглашения.</w:t>
      </w:r>
    </w:p>
    <w:p w:rsidR="00F86DEB" w:rsidRDefault="00F86DEB">
      <w:pPr>
        <w:pStyle w:val="ConsPlusNonformat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Перечень земельных участков, передаваемых в аренду Концессионеру, приведен в приложении № 5 к настоящему Соглашению.</w:t>
      </w:r>
    </w:p>
    <w:p w:rsidR="00F86DEB" w:rsidRDefault="00F86D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Арендная плата в год рассчитывается </w:t>
      </w:r>
      <w:r>
        <w:rPr>
          <w:rFonts w:ascii="Times New Roman" w:hAnsi="Times New Roman" w:cs="Times New Roman"/>
          <w:sz w:val="24"/>
          <w:szCs w:val="24"/>
        </w:rPr>
        <w:t>в соответствии с нормативным правовым актом представительного органа муниципального образования.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23. Договор аренды земельного участка заключается на срок, указанный в пункте 53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указанного договора осуществляется за счет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24.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25. Прекращение настоящего Соглашения является основанием для прекращения договора аренды земельного участка.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26. Концессионер не вправе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VI. Владение, пользование и распоряжение объектами</w:t>
      </w: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имущества, предоставляемыми Концессионеру</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sz w:val="24"/>
          <w:szCs w:val="24"/>
        </w:rPr>
      </w:pPr>
      <w:r>
        <w:rPr>
          <w:rFonts w:ascii="Times New Roman" w:hAnsi="Times New Roman" w:cs="Times New Roman"/>
          <w:sz w:val="24"/>
          <w:szCs w:val="24"/>
        </w:rPr>
        <w:t xml:space="preserve">27.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w:t>
      </w:r>
    </w:p>
    <w:p w:rsidR="00F86DEB" w:rsidRDefault="00F86DEB">
      <w:pPr>
        <w:pStyle w:val="affc"/>
        <w:spacing w:before="0" w:after="0" w:line="180" w:lineRule="atLeast"/>
        <w:ind w:firstLine="709"/>
        <w:jc w:val="both"/>
      </w:pPr>
      <w:r>
        <w:rPr>
          <w:sz w:val="24"/>
          <w:szCs w:val="24"/>
        </w:rPr>
        <w:t xml:space="preserve">28. Концессионер обязан осуществлять за свой счет техническое обслуживание объекта Соглашения, нести расходы на содержание этого объекта. </w:t>
      </w:r>
    </w:p>
    <w:p w:rsidR="00F86DEB" w:rsidRDefault="00F86DEB">
      <w:pPr>
        <w:spacing w:line="180" w:lineRule="atLeast"/>
        <w:ind w:firstLine="709"/>
        <w:jc w:val="both"/>
      </w:pPr>
      <w:r>
        <w:t xml:space="preserve">Мероприятия, направленные на поддержание объекта Соглашения в исправном, безопасном, пригодном для его эксплуатации состоянии и осуществление их текущего и (или) капитального ремонта осуществляются в соответствии с согласованным между Сторонами </w:t>
      </w:r>
      <w:r>
        <w:lastRenderedPageBreak/>
        <w:t>Соглашения графиком, а также в случае возникновения аварийных ситуаций, поломки объекта Соглашения.</w:t>
      </w:r>
    </w:p>
    <w:p w:rsidR="00F86DEB" w:rsidRDefault="00F86DEB">
      <w:pPr>
        <w:pStyle w:val="affc"/>
        <w:shd w:val="clear" w:color="auto" w:fill="FFFFFF"/>
        <w:spacing w:before="0" w:after="0"/>
        <w:ind w:firstLine="709"/>
        <w:jc w:val="both"/>
        <w:rPr>
          <w:color w:val="000000"/>
          <w:sz w:val="24"/>
          <w:szCs w:val="24"/>
        </w:rPr>
      </w:pPr>
      <w:r>
        <w:rPr>
          <w:sz w:val="24"/>
          <w:szCs w:val="24"/>
        </w:rPr>
        <w:t>29. П</w:t>
      </w:r>
      <w:r>
        <w:rPr>
          <w:color w:val="000000"/>
          <w:sz w:val="24"/>
          <w:szCs w:val="24"/>
        </w:rPr>
        <w:t xml:space="preserve">ередача Концессионером прав владения и (или) пользования объектом Соглашения, в том числе передача объекта в субаренду, </w:t>
      </w:r>
      <w:r>
        <w:rPr>
          <w:sz w:val="24"/>
          <w:szCs w:val="24"/>
        </w:rPr>
        <w:t>уступка права требования, перевод долга по Соглашению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 не допускается.</w:t>
      </w:r>
    </w:p>
    <w:p w:rsidR="00F86DEB" w:rsidRDefault="00F86DEB">
      <w:pPr>
        <w:pStyle w:val="affc"/>
        <w:shd w:val="clear" w:color="auto" w:fill="FFFFFF"/>
        <w:spacing w:before="0" w:after="0"/>
        <w:ind w:firstLine="709"/>
        <w:jc w:val="both"/>
        <w:rPr>
          <w:sz w:val="24"/>
          <w:szCs w:val="24"/>
        </w:rPr>
      </w:pPr>
      <w:r>
        <w:rPr>
          <w:color w:val="000000"/>
          <w:sz w:val="24"/>
          <w:szCs w:val="24"/>
        </w:rPr>
        <w:t>Не допускается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30. Передача Концессионером в залог или отчуждение объекта Соглашения не допускается.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31.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32.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33.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34.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35. Концессионер обязан учитывать объект Соглашения на своем балансе отдельно от своего имущества.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36. Концессионер обязан осуществлять начисление амортизации.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37. Риск случайной гибели или случайного повреждения объекта Соглашения несет Концессионер в период действия настоящего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VII. Порядок передачи Концессионером Концеденту Объектов имущества</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38. Концессионер обязан передать Концеденту, а Концедент обязан принять объект Соглашения (объекты, входящие в состав объекта Соглашения) в срок, указанный в пункте 57 настоящего Соглашения. Передаваемый Концессионером объект Соглашения должен находиться в состоянии пригодном для осуществления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 и не должен быть обременен правами третьих лиц.</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39. Передача Концессионером  Концеденту объектов, указанных в пункте 38 настоящего Соглашения, осуществляется по акту приема-передачи, подписываемому Сторонами.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40. Концессионер передает Концеденту документы, относящиеся к передаваемому объекту Соглашения, в том числе проектную документацию на объект Соглашения одновременно с передачей объекта Соглашения Концеденту.</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41. Обязанность Концессионера по передаче объекта Соглашения считается исполненной с момента подписания Сторонами акта приема-передачи.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письменное уведомление Концедента о прекращении использования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42.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VIII. Порядок осуществления Концессионером деятельности, предусмотренной Соглашением</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pPr>
      <w:r>
        <w:rPr>
          <w:rFonts w:ascii="Times New Roman" w:hAnsi="Times New Roman" w:cs="Times New Roman"/>
          <w:sz w:val="24"/>
          <w:szCs w:val="24"/>
        </w:rPr>
        <w:t xml:space="preserve">43. В соответствии с настоящим Соглашением Концессионер обязан на условиях, предусмотренных настоящим Соглашением, осуществлять деятельность,указанную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 и не прекращать (неприостанавливать) эту деятельность без согласия Концедента, за исключением случаев, установленных законодательством Российской Федерации.</w:t>
      </w:r>
    </w:p>
    <w:p w:rsidR="00F86DEB" w:rsidRDefault="00F86DEB">
      <w:pPr>
        <w:shd w:val="clear" w:color="auto" w:fill="FFFFFF"/>
        <w:ind w:firstLine="709"/>
        <w:jc w:val="both"/>
      </w:pPr>
      <w:r>
        <w:t>Объем валовой выручки, получаемой Концессионером в рамках реализации Соглашения, должен составлять не менее 4382960 (четыре миллиона триста восемьдесят две тысячи девятьсот шестьдесят) рублей, в том числе в каждом году в течение срока действия Соглашения – в размере, установленном пунктом 8 приложения № 2 к Соглашению.</w:t>
      </w: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t>44. Концессионер обязан осуществлять деятельность по использованию(эксплуатации) объекта Соглашения в соответствии с требованиями,установленными законодательством Российской Федерации.</w:t>
      </w: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t xml:space="preserve">45. Концессионер обязан осуществлять деятельность, указанную в </w:t>
      </w:r>
      <w:hyperlink w:anchor="P135" w:history="1">
        <w:r>
          <w:rPr>
            <w:rStyle w:val="a3"/>
            <w:rFonts w:ascii="Times New Roman" w:hAnsi="Times New Roman"/>
            <w:sz w:val="24"/>
            <w:szCs w:val="24"/>
          </w:rPr>
          <w:t>пункте 1</w:t>
        </w:r>
      </w:hyperlink>
      <w:r>
        <w:t xml:space="preserve"> </w:t>
      </w:r>
      <w:r>
        <w:rPr>
          <w:rFonts w:ascii="Times New Roman" w:hAnsi="Times New Roman" w:cs="Times New Roman"/>
          <w:sz w:val="24"/>
          <w:szCs w:val="24"/>
        </w:rPr>
        <w:t>настоящего Соглашения, с момента передачи объекта Соглашения и до окончания срока, указанного в пункте 58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46. Помимо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Соглашения,Концессионер с использованием объекта Соглашения не имеетправа осуществлять иные виды деятельности.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47. Концессионер имеет право исполнять настоящее Соглашение, включая осуществление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Соглашения,своими силами и (или) с привлечением других лиц. При этом Концессионернесет ответственность за действия других лиц как за свои собственные.</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48. Концессионер обязан предоставлять потребителям установленные федеральными законами, законами Оренбургской области, нормативными правовыми актами органов местного самоуправления льготы, в том числе льготы по оплате услуг водоснабжения. </w:t>
      </w: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t xml:space="preserve">49. Концессионер обязан при осуществлении деятельности, указанной в </w:t>
      </w:r>
      <w:hyperlink w:anchor="P135" w:history="1">
        <w:r>
          <w:rPr>
            <w:rStyle w:val="a3"/>
            <w:rFonts w:ascii="Times New Roman" w:hAnsi="Times New Roman"/>
            <w:sz w:val="24"/>
            <w:szCs w:val="24"/>
          </w:rPr>
          <w:t>пункте 1</w:t>
        </w:r>
      </w:hyperlink>
      <w:r>
        <w:t xml:space="preserve"> </w:t>
      </w:r>
      <w:r>
        <w:rPr>
          <w:rFonts w:ascii="Times New Roman" w:hAnsi="Times New Roman" w:cs="Times New Roman"/>
          <w:sz w:val="24"/>
          <w:szCs w:val="24"/>
        </w:rPr>
        <w:t>настоящего Соглашения, осуществлять оказание услуг по холодному водоснабжению по регулируемым ценам (тарифам) и (или) в соответствии с установленными надбавками к ценам (тарифам).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50. Регулирование тарифов на питьевую воду (питьевое водоснабжение)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питьевую воду (питьевое водоснабжение), согласованные с органами местного самоуправления, осуществляющими регулирование цен (тарифов) в соответствиис законодательством Российской Федерации в сфере регулирования цен(тарифов), указаны в приложении № 2 к настоящему Соглашению.</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51. Концессионер обязан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 в соответствии с условиями таких договоров.</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52. Концессионер обязан предоставить обеспечение исполнения обязательств, предусмотренных пунктом 1 настоящего Соглашения, путем предоставления банковской гарантии, выданной банком в установленном порядке</w:t>
      </w:r>
      <w:r>
        <w:rPr>
          <w:rFonts w:ascii="Times New Roman" w:hAnsi="Times New Roman" w:cs="Times New Roman"/>
          <w:color w:val="000000"/>
          <w:sz w:val="24"/>
          <w:szCs w:val="24"/>
          <w:shd w:val="clear" w:color="auto" w:fill="FFFFFF"/>
        </w:rPr>
        <w:t>.</w:t>
      </w:r>
    </w:p>
    <w:p w:rsidR="00F86DEB" w:rsidRDefault="00F86DEB">
      <w:pPr>
        <w:pStyle w:val="ConsPlusNonformat0"/>
        <w:ind w:firstLine="708"/>
        <w:jc w:val="both"/>
      </w:pPr>
      <w:r>
        <w:rPr>
          <w:rFonts w:ascii="Times New Roman" w:hAnsi="Times New Roman" w:cs="Times New Roman"/>
          <w:sz w:val="24"/>
          <w:szCs w:val="24"/>
        </w:rPr>
        <w:t xml:space="preserve">Сумма, на которую выдана банковская гарантия, должна составлять – 5 % </w:t>
      </w:r>
      <w:r>
        <w:rPr>
          <w:rFonts w:ascii="Times New Roman" w:hAnsi="Times New Roman" w:cs="Times New Roman"/>
          <w:color w:val="000000"/>
          <w:sz w:val="24"/>
          <w:szCs w:val="24"/>
          <w:shd w:val="clear" w:color="auto" w:fill="FFFFFF"/>
        </w:rPr>
        <w:t xml:space="preserve">от суммы обязательств Концессионера по его расходам на реконструкцию (модернизацию) объекта </w:t>
      </w:r>
      <w:r>
        <w:rPr>
          <w:rFonts w:ascii="Times New Roman" w:hAnsi="Times New Roman" w:cs="Times New Roman"/>
          <w:sz w:val="24"/>
          <w:szCs w:val="24"/>
        </w:rPr>
        <w:t>Соглашения</w:t>
      </w:r>
      <w:r>
        <w:rPr>
          <w:rFonts w:ascii="Times New Roman" w:hAnsi="Times New Roman" w:cs="Times New Roman"/>
          <w:color w:val="000000"/>
          <w:sz w:val="24"/>
          <w:szCs w:val="24"/>
          <w:shd w:val="clear" w:color="auto" w:fill="FFFFFF"/>
        </w:rPr>
        <w:t>.</w:t>
      </w:r>
    </w:p>
    <w:p w:rsidR="00F86DEB" w:rsidRDefault="00F86DEB">
      <w:pPr>
        <w:shd w:val="clear" w:color="auto" w:fill="FFFFFF"/>
        <w:ind w:firstLine="709"/>
        <w:jc w:val="both"/>
      </w:pPr>
      <w:r>
        <w:t>Банковская гарантия должна быть безотзывной и непередаваемой и соответствовать утвержденным Правительством Российской Федерации </w:t>
      </w:r>
      <w:hyperlink r:id="rId9" w:anchor="dst100009" w:history="1">
        <w:r>
          <w:rPr>
            <w:rStyle w:val="a3"/>
          </w:rPr>
          <w:t>требованиям</w:t>
        </w:r>
      </w:hyperlink>
      <w:r>
        <w:t> к таким гарантиям.</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bookmarkStart w:id="5" w:name="P1065"/>
      <w:bookmarkEnd w:id="5"/>
      <w:r>
        <w:rPr>
          <w:rFonts w:ascii="Times New Roman" w:hAnsi="Times New Roman" w:cs="Times New Roman"/>
          <w:sz w:val="24"/>
          <w:szCs w:val="24"/>
        </w:rPr>
        <w:t>IX. Сроки, предусмотренные настоящим Соглашением</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53. Настоящее Соглашение вступает в силу со дня его подписания и действует 5 (пять) лет.</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54. Срок реконструкции объекта Соглашения – в течение срока действия настоящего </w:t>
      </w:r>
      <w:r>
        <w:rPr>
          <w:rFonts w:ascii="Times New Roman" w:hAnsi="Times New Roman" w:cs="Times New Roman"/>
          <w:sz w:val="24"/>
          <w:szCs w:val="24"/>
        </w:rPr>
        <w:lastRenderedPageBreak/>
        <w:t>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Перенос сроков реализации инвестиционных обязательств Концессионера, являющегося регулируемой организацией, осуществляющей деятельность в сфере водоснабжения, возможен в случае принятия Правительством Российской Федерации соответствующего решения, предусмотренного Федеральным </w:t>
      </w:r>
      <w:hyperlink r:id="rId10" w:history="1">
        <w:r>
          <w:rPr>
            <w:rStyle w:val="a3"/>
            <w:rFonts w:ascii="Times New Roman" w:hAnsi="Times New Roman"/>
            <w:sz w:val="24"/>
            <w:szCs w:val="24"/>
          </w:rPr>
          <w:t>законом</w:t>
        </w:r>
      </w:hyperlink>
      <w:r>
        <w:rPr>
          <w:rFonts w:ascii="Times New Roman" w:hAnsi="Times New Roman" w:cs="Times New Roman"/>
          <w:sz w:val="24"/>
          <w:szCs w:val="24"/>
        </w:rPr>
        <w:t>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55. Срок использования (эксплуатации) Концессионером объекта Соглашения- с «__» _________ 20__ г. по «__» _________ 20__ г.</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56. Срок передачи Концедентом Концессионеру объекта Соглашения - 30 (тридцать) календарных дней со дня подписания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57. Срок передачи Концессионером Концеденту объекта Соглашения - 30 (тридцать) календарных дней со дня прекращения Соглашения в порядке, предусмотренном разделом XVI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58. Срок осуществления Концессионером деятельности, указанной в</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 - 5 (пять) лет.</w:t>
      </w:r>
    </w:p>
    <w:p w:rsidR="00F86DEB" w:rsidRDefault="00F86DEB">
      <w:pPr>
        <w:pStyle w:val="ConsPlusNonformat0"/>
        <w:jc w:val="both"/>
        <w:rPr>
          <w:rFonts w:ascii="Times New Roman" w:hAnsi="Times New Roman" w:cs="Times New Roman"/>
          <w:sz w:val="24"/>
          <w:szCs w:val="24"/>
        </w:rPr>
      </w:pPr>
    </w:p>
    <w:p w:rsidR="00F86DEB" w:rsidRDefault="00F86DEB">
      <w:pPr>
        <w:pStyle w:val="msonormalbullet2gif"/>
        <w:widowControl w:val="0"/>
        <w:spacing w:before="0" w:after="0"/>
        <w:jc w:val="center"/>
        <w:rPr>
          <w:b/>
          <w:color w:val="FF0000"/>
        </w:rPr>
      </w:pPr>
      <w:r>
        <w:t>X. Плата по Соглашению</w:t>
      </w:r>
    </w:p>
    <w:p w:rsidR="00F86DEB" w:rsidRDefault="00F86DEB">
      <w:pPr>
        <w:pStyle w:val="msonormalbullet2gif"/>
        <w:widowControl w:val="0"/>
        <w:spacing w:before="0" w:after="0"/>
        <w:ind w:firstLine="709"/>
        <w:jc w:val="center"/>
        <w:rPr>
          <w:b/>
          <w:color w:val="FF0000"/>
        </w:rPr>
      </w:pPr>
    </w:p>
    <w:p w:rsidR="00F86DEB" w:rsidRDefault="00F86DEB">
      <w:pPr>
        <w:pStyle w:val="msonormalbullet2gif"/>
        <w:widowControl w:val="0"/>
        <w:spacing w:before="0" w:after="0"/>
        <w:ind w:firstLine="709"/>
      </w:pPr>
      <w:r>
        <w:t>59. Концессионная плата по настоящему Соглашению не предусмотрена.</w:t>
      </w:r>
    </w:p>
    <w:p w:rsidR="00F86DEB" w:rsidRDefault="00F86DEB">
      <w:pPr>
        <w:pStyle w:val="ConsPlusNonformat0"/>
        <w:jc w:val="center"/>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lang w:val="en-US"/>
        </w:rPr>
        <w:t>I</w:t>
      </w:r>
      <w:r>
        <w:rPr>
          <w:rFonts w:ascii="Times New Roman" w:hAnsi="Times New Roman" w:cs="Times New Roman"/>
          <w:sz w:val="24"/>
          <w:szCs w:val="24"/>
        </w:rPr>
        <w:t>. Порядок осуществления Концедентом контроля</w:t>
      </w: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за соблюдением Концессионером условий настоящего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60.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Оренбургской области, инормативными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органами(юридическими лицами) возложенных на них полномочий, предусмотренных настоящим 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61. Концедент обязан осуществлять контроль за соблюдением Концессионером условий настоящего Соглашения, в том числе обязательств по осуществлениюдеятельности,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w:t>
      </w:r>
      <w:hyperlink w:anchor="P1065" w:history="1">
        <w:r>
          <w:rPr>
            <w:rStyle w:val="a3"/>
            <w:rFonts w:ascii="Times New Roman" w:hAnsi="Times New Roman"/>
            <w:sz w:val="24"/>
            <w:szCs w:val="24"/>
          </w:rPr>
          <w:t>разделе IX</w:t>
        </w:r>
      </w:hyperlink>
      <w:r>
        <w:rPr>
          <w:rFonts w:ascii="Times New Roman" w:hAnsi="Times New Roman" w:cs="Times New Roman"/>
          <w:sz w:val="24"/>
          <w:szCs w:val="24"/>
        </w:rPr>
        <w:t xml:space="preserve">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62.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63.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64. Концедент не вправе вмешиваться в осуществление хозяйственной деятельности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65.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К сведениям конфиденциального характера относится: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информация о хозяйственной деятельности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условия передачи и информация о третьих лицах, которым планируется передача части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lastRenderedPageBreak/>
        <w:t>- любая информация, направленная Концеденту на согласование с целью реализации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Информация, отнесенная к сведениям конфиденциального характера, может быть направлена Концедентом третьим лицам только с письменного согласия Концессионера.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66.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календарных дней со дня обнаружения указанных нарушений.</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67. Результаты осуществления контроля за соблюдением Концессионером условий настоящего Соглашения оформляются актом о результатах контроля.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Акт о результатах контроля подлежит размещению Концедентом в течение 5 рабочих дней с даты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3лет.</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68.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XII. Обязанности и права Субъекта РФ</w:t>
      </w:r>
    </w:p>
    <w:p w:rsidR="00F86DEB" w:rsidRDefault="00F86DEB">
      <w:pPr>
        <w:pStyle w:val="ConsPlusNonformat0"/>
        <w:jc w:val="center"/>
        <w:rPr>
          <w:rFonts w:ascii="Times New Roman" w:hAnsi="Times New Roman" w:cs="Times New Roman"/>
          <w:sz w:val="24"/>
          <w:szCs w:val="24"/>
        </w:rPr>
      </w:pPr>
    </w:p>
    <w:p w:rsidR="00F86DEB" w:rsidRDefault="00F86DEB">
      <w:pPr>
        <w:autoSpaceDE w:val="0"/>
        <w:ind w:firstLine="709"/>
        <w:jc w:val="both"/>
      </w:pPr>
      <w:r>
        <w:rPr>
          <w:rFonts w:eastAsia="Calibri"/>
          <w:lang w:eastAsia="en-US"/>
        </w:rPr>
        <w:t>69. Субъект РФ, участвующий в Соглашении, несет обязанности по утверждению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объектов Соглашения.</w:t>
      </w:r>
    </w:p>
    <w:p w:rsidR="00F86DEB" w:rsidRDefault="00F86DEB">
      <w:pPr>
        <w:pStyle w:val="standardbullet1gif"/>
        <w:spacing w:before="0" w:after="0"/>
        <w:ind w:firstLine="709"/>
        <w:rPr>
          <w:lang w:val="de-DE"/>
        </w:rPr>
      </w:pPr>
      <w:r>
        <w:t>70. Субъект РФ по настоящему Соглашению имеет право на предоставление Концессионеру государственных гарантий.</w:t>
      </w:r>
    </w:p>
    <w:p w:rsidR="00F86DEB" w:rsidRDefault="00F86DEB">
      <w:pPr>
        <w:pStyle w:val="ConsPlusNonformat0"/>
        <w:jc w:val="center"/>
        <w:rPr>
          <w:rFonts w:ascii="Times New Roman" w:hAnsi="Times New Roman" w:cs="Times New Roman"/>
          <w:sz w:val="24"/>
          <w:szCs w:val="24"/>
          <w:lang w:val="de-DE"/>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XII</w:t>
      </w:r>
      <w:r>
        <w:rPr>
          <w:rFonts w:ascii="Times New Roman" w:hAnsi="Times New Roman" w:cs="Times New Roman"/>
          <w:sz w:val="24"/>
          <w:szCs w:val="24"/>
          <w:lang w:val="en-US"/>
        </w:rPr>
        <w:t>I</w:t>
      </w:r>
      <w:r>
        <w:rPr>
          <w:rFonts w:ascii="Times New Roman" w:hAnsi="Times New Roman" w:cs="Times New Roman"/>
          <w:sz w:val="24"/>
          <w:szCs w:val="24"/>
        </w:rPr>
        <w:t>. Ответственность Сторон</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72. Концессионер несет ответственность перед Концедентом за допущенное при проведении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73. В случае нарушения требований, указанных в пункте 72 настоящего Соглашения, Концедент обязан, в течение 5 (пяти)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которого нарушены. При этом срок для устранения нарушения составляет 30 календарных (тридцать) дней.</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28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76 настоящего Соглашения, или являются существенными.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75. Концессионер несет перед Концедентом ответственность за качество работ по проведению реконструкции объекта Соглашения в течение 3 (трех) лет со дня окончания реконструкции.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76.Концедент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ab/>
        <w:t>Концессионер имеет право на:</w:t>
      </w: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F86DEB" w:rsidRDefault="00F86DEB">
      <w:pPr>
        <w:pStyle w:val="ConsPlusNonformat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n-US"/>
        </w:rPr>
        <w:t xml:space="preserve">возмещение недополученных доходов, экономически обоснованных расходов Концессионера, подлежащих возмещению за счет средств бюджета </w:t>
      </w:r>
      <w:r>
        <w:rPr>
          <w:rFonts w:ascii="Times New Roman" w:hAnsi="Times New Roman" w:cs="Times New Roman"/>
          <w:sz w:val="24"/>
          <w:szCs w:val="24"/>
        </w:rPr>
        <w:t>муниципального образования Каировский сельсовет Саракташского района Оренбургской области</w:t>
      </w:r>
      <w:r>
        <w:rPr>
          <w:rFonts w:ascii="Times New Roman" w:hAnsi="Times New Roman" w:cs="Times New Roman"/>
          <w:sz w:val="24"/>
          <w:szCs w:val="24"/>
          <w:lang w:eastAsia="en-US"/>
        </w:rPr>
        <w:t>.</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77. Концессионер обязан уплатить Концеденту неустойку в виде штрафа в случае не исполнения или ненадлежащего исполнения Концессионером обязательств, установленных пунктом 72 настоящего Соглашения, в томчисле в случае нарушения сроков исполнения указанных обязательств, в размере 5000 (пять тысяч) рублей в бюджет муниципального образования Каировский сельсовет Саракташского района Оренбургской области.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79.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 следствие наступления обстоятельств непреодолимой силы.</w:t>
      </w:r>
      <w:bookmarkStart w:id="6" w:name="_Ref194850486"/>
      <w:bookmarkStart w:id="7" w:name="_Ref148222325"/>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79.1.С учетом положений Соглашения обстоятельство непреодолимой силы означает любое событие вне разумного контроля или влияния Стороны, наступившее после даты заключения Соглашения, которое приводит к просрочке и (или) невозможности выполнения Стороной (далее – «Пострадавшая сторона») своих обязательств в соответствии с Соглашением, включая, но не ограничиваясь:</w:t>
      </w:r>
      <w:bookmarkEnd w:id="6"/>
      <w:bookmarkEnd w:id="7"/>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а) ядерный взрыв;</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б) ядерное, химическое или биологическое заражение земельного участка или объекта Соглашения, за исключением случаев, когда источник или причина такого заражения является результатом действий (бездействий) Концессионера или иного лица, относящегося к Концессионеру;</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ударные волны, вызванные объектами, двигающимися со сверхзвуковой скоростью;</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г) революции, восстания или иные общественные беспорядки, террористические акты или саботаж;</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 осуществление национализации, реквизиции или экспроприации имущества Концессионера;</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е) землетрясение с магнитудой, более чем на 1 (один) балл превышающей уровень сейсмичности, предусмотренный проектной документацией, в отношении которой получено заключение экспертизы;</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ж) иные обстоятельства, признанные таковыми актами органов государственной власти.</w:t>
      </w:r>
      <w:bookmarkStart w:id="8" w:name="_Ref148224159"/>
      <w:bookmarkStart w:id="9" w:name="_Ref165439656"/>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79.2. Любое обстоятельство, которое может быть квалифицировано как обстоятельство непреодолимой силы не считается таковым, если:</w:t>
      </w:r>
      <w:bookmarkEnd w:id="8"/>
      <w:bookmarkEnd w:id="9"/>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а) наступление такого обстоятельства могло быть предотвращено Пострадавшей стороной разумными и добросовестными усилиями в целях исполнения Концессионером своих обязательств в соответствии с Соглашением;</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б) наступление такого обстоятельства было вызвано полностью или частично нарушением Пострадавшей стороной любого из своих обязательств согласно Соглашению, любому другому договору по проекту или законодательству, или любым действием или бездействием Пострадавшей стороны, или, если Пострадавшей стороной является Концессионер – действием или бездействием любого лица, относящегося к Концессионеру;</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объект Соглашения должен быть реконструирован и эксплуатироваться таким образом, чтобы не быть подверженным наступлению такого обстоятельства.</w:t>
      </w:r>
      <w:bookmarkStart w:id="10" w:name="_Ref219788892"/>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79.3. Пострадавшая сторона должна при первой возможности, но в любом случае не позднее 3 (трех) рабочих дней с момента наступления обстоятельства непреодолимой силы письменно уведомить о его наступлении другие Стороны с учетом требований, установленных в Соглашении (далее – «Уведомление о наступлении обстоятельства непреодолимой силы»).</w:t>
      </w:r>
      <w:bookmarkStart w:id="11" w:name="_Ref219728905"/>
      <w:bookmarkEnd w:id="10"/>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79.4. Каждое Уведомление о наступлении обстоятельства непреодолимой силы должно содержать следующие сведения:</w:t>
      </w:r>
      <w:bookmarkEnd w:id="11"/>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а) описание обстоятельства непреодолимой силы, причины его наступления и его предполагаемой длительности;</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б) сведения о влиянии обстоятельства непреодолимой силы на исполнение Пострадавшей стороной своих обязательств по Соглашению;</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описание действий, предпринимаемых или подлежащих выполнению для уменьшения или устранения последствий обстоятельств непреодолимой силы; </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г) описание предлагаемых Пострадавшей стороной изменений условий Соглашения, необходимых для продолжения исполнения Пострадавшей стороной обязательств из Соглашения (при необходимости);</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 оценку:</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отсрочки, необходимой Пострадавшей стороне для исполнения обязательства, подверженного влиянию обстоятельства непреодолимой силы;</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возможной корректировки задания и основных мероприятий.</w:t>
      </w:r>
      <w:bookmarkStart w:id="12" w:name="_Ref165444541"/>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79.5. В течение 30 (тридцати) календарных дней с момента получения Уведомления об обстоятельстве непреодолимой силы Концедент и Концессионер должны проводить встречи для обсуждения обстоятельства непреодолимой силы и его последствий и определения наиболее эффективного порядка действий.</w:t>
      </w:r>
      <w:bookmarkStart w:id="13" w:name="_Ref165440056"/>
      <w:bookmarkEnd w:id="12"/>
      <w:r>
        <w:rPr>
          <w:rFonts w:ascii="Times New Roman" w:hAnsi="Times New Roman" w:cs="Times New Roman"/>
          <w:sz w:val="24"/>
          <w:szCs w:val="24"/>
        </w:rPr>
        <w:t xml:space="preserve"> В случае не достижения согласия относительно порядка последующих действий в течение срока, предусмотренного Соглашением, по истечении такого срока Концедент и Концессионер должны передать спор на разрешение в порядке разрешения споров.</w:t>
      </w:r>
      <w:bookmarkStart w:id="14" w:name="_Ref387148192"/>
      <w:bookmarkEnd w:id="13"/>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79.6. В случае если обстоятельство непреодолимой силы продолжает иметь место и с учетом положений Соглашения:</w:t>
      </w:r>
      <w:bookmarkEnd w:id="14"/>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Пострадавшая сторона не должна нести ответственность за неисполнение или просрочку исполнения своих обязательств в соответствии с Соглашением, но только в той степени, в которой такое неисполнение или просрочка прямо вызваны таким обстоятельством непреодолимой силы;  </w:t>
      </w:r>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Задание и основные мероприятия должны быть скорректированы на срок действия задержки, вызванной обстоятельством непреодолимой силы (с учётом получения согласований государственных органов, если они требуются в соответствии с законодательством РФ). </w:t>
      </w:r>
    </w:p>
    <w:p w:rsidR="00F86DEB" w:rsidRDefault="00F86DEB">
      <w:pPr>
        <w:pStyle w:val="ConsPlusNormal"/>
        <w:ind w:firstLine="709"/>
        <w:contextualSpacing/>
        <w:jc w:val="both"/>
      </w:pPr>
      <w:r>
        <w:rPr>
          <w:rFonts w:ascii="Times New Roman" w:hAnsi="Times New Roman" w:cs="Times New Roman"/>
          <w:sz w:val="24"/>
          <w:szCs w:val="24"/>
        </w:rPr>
        <w:t>80. Пострадавшая сторона должна в разумный срок передавать другим Сторонам любые сведения относительно обстоятельства непреодолимой силы, которые должны были быть включены в Уведомление об обстоятельстве непреодолимой силы, но которые проявились после того, как Пострадавшая сторона направила Уведомление об обстоятельстве непреодолимой силы.</w:t>
      </w:r>
    </w:p>
    <w:p w:rsidR="00F86DEB" w:rsidRDefault="00F86DEB">
      <w:pPr>
        <w:keepNext/>
        <w:keepLines/>
        <w:tabs>
          <w:tab w:val="left" w:pos="1276"/>
        </w:tabs>
        <w:ind w:firstLine="709"/>
        <w:contextualSpacing/>
        <w:jc w:val="both"/>
      </w:pPr>
      <w:bookmarkStart w:id="15" w:name="_Ref165439871"/>
      <w:r>
        <w:t>Пострадавшая сторона обязана принять любые меры для сведения к минимуму воздействия обстоятельства непреодолимой силы, а также незамедлительно возобновить исполнение всех своих обязательств по Соглашению после прекращения обстоятельства непреодолимой силы.</w:t>
      </w:r>
      <w:bookmarkEnd w:id="15"/>
    </w:p>
    <w:p w:rsidR="00F86DEB" w:rsidRDefault="00F86DEB">
      <w:pPr>
        <w:keepNext/>
        <w:keepLines/>
        <w:tabs>
          <w:tab w:val="left" w:pos="1418"/>
        </w:tabs>
        <w:ind w:firstLine="709"/>
        <w:contextualSpacing/>
        <w:jc w:val="both"/>
      </w:pPr>
      <w:bookmarkStart w:id="16" w:name="_Ref387085704"/>
      <w:r>
        <w:t>После прекращения действия обстоятельства непреодолимой силы или после прекращения влияния обстоятельства непреодолимой силы на исполнение Пострадавшей стороной обязательств из Соглашения:</w:t>
      </w:r>
      <w:bookmarkEnd w:id="16"/>
    </w:p>
    <w:p w:rsidR="00F86DEB" w:rsidRDefault="00F86DEB">
      <w:pPr>
        <w:keepNext/>
        <w:keepLines/>
        <w:tabs>
          <w:tab w:val="left" w:pos="1418"/>
        </w:tabs>
        <w:ind w:firstLine="709"/>
        <w:contextualSpacing/>
        <w:jc w:val="both"/>
      </w:pPr>
      <w:r>
        <w:t xml:space="preserve">а) Пострадавшая сторона должна в кратчайшие сроки письменно уведомить об этом другие Стороны, но в любом случае не позднее 10 (десяти) рабочих дней с момента такого прекращения; </w:t>
      </w:r>
    </w:p>
    <w:p w:rsidR="00F86DEB" w:rsidRDefault="00F86DEB">
      <w:pPr>
        <w:keepNext/>
        <w:keepLines/>
        <w:tabs>
          <w:tab w:val="left" w:pos="1418"/>
        </w:tabs>
        <w:ind w:firstLine="709"/>
        <w:contextualSpacing/>
        <w:jc w:val="both"/>
      </w:pPr>
      <w:bookmarkStart w:id="17" w:name="_Ref356827700"/>
      <w:r>
        <w:t>б) Пострадавшая сторона должна в кратчайший возможный срок исполнить обязательства, исполнению которых препятствовало обстоятельство непреодолимой силы или его воздействие.</w:t>
      </w:r>
      <w:bookmarkEnd w:id="17"/>
    </w:p>
    <w:p w:rsidR="00F86DEB" w:rsidRDefault="00F86D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81. Разрушение объекта Соглашения и иного оборудования, переданного по настоящему Соглашению, вследствие обстоятельств непреодолимой силы подлежит восстановлению за счет Концедента.</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XI</w:t>
      </w:r>
      <w:r>
        <w:rPr>
          <w:rFonts w:ascii="Times New Roman" w:hAnsi="Times New Roman" w:cs="Times New Roman"/>
          <w:sz w:val="24"/>
          <w:szCs w:val="24"/>
          <w:lang w:val="en-US"/>
        </w:rPr>
        <w:t>V</w:t>
      </w:r>
      <w:r>
        <w:rPr>
          <w:rFonts w:ascii="Times New Roman" w:hAnsi="Times New Roman" w:cs="Times New Roman"/>
          <w:sz w:val="24"/>
          <w:szCs w:val="24"/>
        </w:rPr>
        <w:t>. Порядок взаимодействия Сторон при наступлении обстоятельств непреодолимой силы</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82. Сторона, нарушившая условия настоящего Соглашения в результате наступления обстоятельств непреодолимой силы, обязана:</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ab/>
        <w:t xml:space="preserve">а) в письменной форме уведомить другую Сторону о наступлении </w:t>
      </w:r>
      <w:r>
        <w:rPr>
          <w:rFonts w:ascii="Times New Roman" w:hAnsi="Times New Roman" w:cs="Times New Roman"/>
          <w:sz w:val="24"/>
          <w:szCs w:val="24"/>
        </w:rPr>
        <w:lastRenderedPageBreak/>
        <w:t>указанныхобстоятельств не позднее 3 (трех) календарных дней со дня их наступления ипредставить необходимые документальные подтверждения;</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ab/>
        <w:t>б)в письменной форме уведомить другую Сторону о возобновлении исполнения своих обязательств, предусмотренных настоящим 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w:t>
      </w:r>
      <w:hyperlink w:anchor="P135" w:history="1">
        <w:r>
          <w:rPr>
            <w:rStyle w:val="a3"/>
            <w:rFonts w:ascii="Times New Roman" w:hAnsi="Times New Roman"/>
            <w:sz w:val="24"/>
            <w:szCs w:val="24"/>
          </w:rPr>
          <w:t>пункте 1</w:t>
        </w:r>
      </w:hyperlink>
      <w:r>
        <w:rPr>
          <w:rFonts w:ascii="Times New Roman" w:hAnsi="Times New Roman" w:cs="Times New Roman"/>
          <w:sz w:val="24"/>
          <w:szCs w:val="24"/>
        </w:rPr>
        <w:t xml:space="preserve"> настоящего Соглашения: обеспечение холодным водоснабжением.</w:t>
      </w:r>
    </w:p>
    <w:p w:rsidR="00F86DEB" w:rsidRDefault="00F86DEB">
      <w:pPr>
        <w:pStyle w:val="ConsPlusNonformat0"/>
        <w:jc w:val="center"/>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XV. Изменение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84. Настоящее Соглашение может быть изменено по соглашению его Сторон.</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Условия настоящего Соглашения, определенные на основании решения озаключении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Законом о концессионных соглашениях.</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Изменение настоящего Соглашения осуществляется в письменной форме.</w:t>
      </w:r>
    </w:p>
    <w:p w:rsidR="00F86DEB" w:rsidRDefault="00F86DEB">
      <w:pPr>
        <w:pStyle w:val="ConsPlusNonformat0"/>
        <w:ind w:firstLine="708"/>
        <w:jc w:val="both"/>
      </w:pPr>
      <w:r>
        <w:rPr>
          <w:rFonts w:ascii="Times New Roman" w:hAnsi="Times New Roman" w:cs="Times New Roman"/>
          <w:sz w:val="24"/>
          <w:szCs w:val="24"/>
        </w:rPr>
        <w:t>85. Изменение условий настоящего Соглашения осуществляется по согласованию с антимонопольным органом в случаях, предусмотренных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F86DEB" w:rsidRDefault="00F86DEB">
      <w:pPr>
        <w:shd w:val="clear" w:color="auto" w:fill="FFFFFF"/>
        <w:ind w:firstLine="709"/>
        <w:jc w:val="both"/>
      </w:pPr>
      <w:r>
        <w:t>Изменение значений долгосрочных параметров регулирования деятельности Концессионера, указанных в приложении № 3 к настоящему Соглашению, осуществляется по предварительному согласованию с органом местного самоуправления, осуществляющим регулирование цен (тарифов) всоответствии с законодательством Российской Федерации в сфере регулированияцен (тарифов), получаемому в порядке, утверждаемом Правительством Российской Федерации.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86.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Сторона в течение 5 (пяти)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87. Настоящее Соглашение может быть изменено по требованию одной из Сторон по решению суда по основаниям, предусмотренным Гражданским </w:t>
      </w:r>
      <w:hyperlink r:id="rId11" w:history="1">
        <w:r>
          <w:rPr>
            <w:rStyle w:val="a3"/>
            <w:rFonts w:ascii="Times New Roman" w:hAnsi="Times New Roman"/>
            <w:sz w:val="24"/>
            <w:szCs w:val="24"/>
          </w:rPr>
          <w:t>кодексом</w:t>
        </w:r>
      </w:hyperlink>
      <w:r>
        <w:t xml:space="preserve"> </w:t>
      </w:r>
      <w:r>
        <w:rPr>
          <w:rFonts w:ascii="Times New Roman" w:hAnsi="Times New Roman" w:cs="Times New Roman"/>
          <w:sz w:val="24"/>
          <w:szCs w:val="24"/>
        </w:rPr>
        <w:t>Российской Федерации.</w:t>
      </w:r>
    </w:p>
    <w:p w:rsidR="00F86DEB" w:rsidRDefault="00F86DEB">
      <w:pPr>
        <w:pStyle w:val="ConsPlusNonformat0"/>
        <w:jc w:val="center"/>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XVI. Прекращение Соглашения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88. Настоящее Соглашение прекращается: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а) по истечении срока действия;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б) по соглашению Сторон;</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в) на основании судебного решения о его досрочном расторжении.</w:t>
      </w:r>
    </w:p>
    <w:p w:rsidR="00F86DEB" w:rsidRDefault="00F86DEB">
      <w:pPr>
        <w:pStyle w:val="ConsPlusNonformat0"/>
        <w:ind w:firstLine="708"/>
        <w:jc w:val="both"/>
      </w:pPr>
      <w:r>
        <w:rPr>
          <w:rFonts w:ascii="Times New Roman" w:hAnsi="Times New Roman" w:cs="Times New Roman"/>
          <w:sz w:val="24"/>
          <w:szCs w:val="24"/>
        </w:rPr>
        <w:t>89.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F86DEB" w:rsidRDefault="00F86DEB">
      <w:pPr>
        <w:spacing w:line="180" w:lineRule="atLeast"/>
        <w:ind w:firstLine="709"/>
        <w:jc w:val="both"/>
      </w:pPr>
      <w:r>
        <w:t>Основанием для расторжения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Законом о концессионных соглашениях и Конкурсной документацией.</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 xml:space="preserve">90. К существенным нарушениям Концессионером условий настоящего Соглашения </w:t>
      </w:r>
      <w:r>
        <w:rPr>
          <w:rFonts w:ascii="Times New Roman" w:hAnsi="Times New Roman" w:cs="Times New Roman"/>
          <w:sz w:val="24"/>
          <w:szCs w:val="24"/>
        </w:rPr>
        <w:lastRenderedPageBreak/>
        <w:t>относятся: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а) нарушение установленных пунктами 54, 55, 58 настоящего Соглашения сроков реконструкции (модернизации)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б) использование (эксплуатация) объекта Соглашения в целях, неустановленных настоящим Соглашением;</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в) нарушение установленного настоящим Соглашением порядка использования(эксплуатации) объекта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г) неисполнение или ненадлежащее исполнение Концессионером обязательств, установленных пунктом 16 настоящего Соглашения;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д) прекращение или приостановление Концессионером деятельности, предусмотренной настоящим Соглашением, без согласия Концедента;</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е) неисполнение или ненадлежащее исполнение Концессионером обязательств, указанных в пункте 1 настоящего Соглашения, по предоставлению гражданам и другим потребителям услуг по холодному водоснабжению.</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91. К существенным нарушениям Концедентом условий настоящего Соглашения относятся:</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ab/>
        <w:t>а) невыполнение в срок, установленный в пункте 56 настоящего Соглашения, обязанности по передаче Концессионеру объекта Соглашения;</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ab/>
        <w:t>б) передача Концессионеру объекта Соглашения по описанию, технико-экономическим показателям и назначению и в состоянии, несоответствующем установленному приложением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F86DEB" w:rsidRDefault="00F86DEB">
      <w:pPr>
        <w:pStyle w:val="ConsPlusNonformat0"/>
        <w:ind w:firstLine="708"/>
        <w:jc w:val="both"/>
      </w:pPr>
      <w:r>
        <w:rPr>
          <w:rFonts w:ascii="Times New Roman" w:hAnsi="Times New Roman" w:cs="Times New Roman"/>
          <w:sz w:val="24"/>
          <w:szCs w:val="24"/>
        </w:rPr>
        <w:t>92. 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ценам(тарифам) в течении 30 (тридцати) дней.</w:t>
      </w:r>
    </w:p>
    <w:p w:rsidR="00F86DEB" w:rsidRDefault="00F86DEB">
      <w:pPr>
        <w:widowControl w:val="0"/>
        <w:autoSpaceDE w:val="0"/>
        <w:contextualSpacing/>
        <w:jc w:val="both"/>
        <w:rPr>
          <w:bCs/>
        </w:rPr>
      </w:pPr>
      <w:r>
        <w:tab/>
        <w:t>93. В</w:t>
      </w:r>
      <w:r>
        <w:rPr>
          <w:bCs/>
        </w:rPr>
        <w:t xml:space="preserve">озмещение расходов Концессионера при досрочном расторжении Соглашения </w:t>
      </w:r>
      <w:r>
        <w:t>осуществляется в порядке, установленном приложением № 4 к настоящему Соглашению.</w:t>
      </w:r>
    </w:p>
    <w:p w:rsidR="00F86DEB" w:rsidRDefault="00F86DEB">
      <w:pPr>
        <w:pStyle w:val="ConsPlusNonformat0"/>
        <w:jc w:val="both"/>
        <w:rPr>
          <w:rFonts w:ascii="Times New Roman" w:hAnsi="Times New Roman" w:cs="Times New Roman"/>
          <w:bCs/>
          <w:sz w:val="24"/>
          <w:szCs w:val="24"/>
        </w:rPr>
      </w:pPr>
    </w:p>
    <w:p w:rsidR="00F86DEB" w:rsidRDefault="00F86DEB">
      <w:pPr>
        <w:pStyle w:val="ConsPlusNonformat0"/>
        <w:ind w:firstLine="708"/>
        <w:jc w:val="center"/>
        <w:rPr>
          <w:rFonts w:ascii="Times New Roman" w:hAnsi="Times New Roman" w:cs="Times New Roman"/>
          <w:sz w:val="24"/>
          <w:szCs w:val="24"/>
        </w:rPr>
      </w:pPr>
      <w:r>
        <w:rPr>
          <w:rFonts w:ascii="Times New Roman" w:hAnsi="Times New Roman" w:cs="Times New Roman"/>
          <w:sz w:val="24"/>
          <w:szCs w:val="24"/>
        </w:rPr>
        <w:t>XVII. Гарантии осуществления Концессионером деятельности,</w:t>
      </w:r>
    </w:p>
    <w:p w:rsidR="00F86DEB" w:rsidRDefault="00F86DEB">
      <w:pPr>
        <w:pStyle w:val="ConsPlusNonformat0"/>
        <w:ind w:firstLine="708"/>
        <w:jc w:val="center"/>
        <w:rPr>
          <w:rFonts w:ascii="Times New Roman" w:hAnsi="Times New Roman" w:cs="Times New Roman"/>
          <w:sz w:val="24"/>
          <w:szCs w:val="24"/>
        </w:rPr>
      </w:pPr>
      <w:r>
        <w:rPr>
          <w:rFonts w:ascii="Times New Roman" w:hAnsi="Times New Roman" w:cs="Times New Roman"/>
          <w:sz w:val="24"/>
          <w:szCs w:val="24"/>
        </w:rPr>
        <w:t>предусмотренной Соглашением</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94. В соответствии с законодательством о концессионных соглашениях Администрация муниципального образования Саракташский район Оренбургской области на производимую и реализуемые Концессионером питьевую воду (питьевое водоснабжение) устанавливает цены (тарифы) и (или) надбавки к ценам (тарифам) исходя из долгосрочных параметров регулирования, указанных в приложении № 2 к настоящему Соглашению.</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95. Установление, изменение, корректировка регулируемых цен (тарифов) на производимые и реализуемые Концессионером на питьевую воду (питьевое водоснабжение)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Оренбургской области, иными нормативными правовыми актами Оренбургской области, правовыми актами органов местного самоуправления.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По соглашению Сторон и по согласованию в порядке, утверждаемом Правительством Российской Федерации в сфере водоснабжения и водоотведения, с органом местного самоуправления, осуществляющим регулирование цен (тарифов) в соответствии сзаконодательством Российской Федерации в сфере регулирования цен (тарифов), установление, изменение, корректировка регулируемых цен (тарифов) напроизводимые и реализуемые Концессионером питьевую воду (питьевое водоснабжение)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Оренбургской области, иными нормативными правовыми актами Оренбургской области, правовыми актами органов местного самоуправления.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XVIII. Разрешение споров</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96. Споры и разногласия между Сторонами по настоящему Соглашению или в связи с ним разрешаются путем переговоров.</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97.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(десяти) календарных дней со дня ее получения.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В случае если ответ не представлен в указанный срок, претензия считается принятой.</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98. В случае недостижения Сторонами согласия споры, возникшие междуСторонами, разрешаются в соответствии с законодательством РоссийскойФедерации в Арбитражном суде Оренбургской области.</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XIX. Размещение информации</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99.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Концедента в сети Интернет.</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XX. Заключительные положения</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100. Сторона, изменившая свое местонахождение и (или) реквизиты,обязана сообщить об этом другой Стороне в течение 5 (пяти) календарных дней со дня этого изменения.</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101. Настоящее Соглашение составлено на русском языке в 5 (пяти) подлинных экземплярах, имеющих равную юридическую силу, из них 1 экземпляр для Концедента, 2 экземпляра для Концессионера, 2 экземпляра для Оренбургской области.</w:t>
      </w:r>
    </w:p>
    <w:p w:rsidR="00F86DEB" w:rsidRDefault="00F86DEB">
      <w:pPr>
        <w:pStyle w:val="ConsPlusNonformat0"/>
        <w:ind w:firstLine="708"/>
        <w:jc w:val="both"/>
        <w:rPr>
          <w:rFonts w:ascii="Times New Roman" w:hAnsi="Times New Roman" w:cs="Times New Roman"/>
          <w:sz w:val="24"/>
          <w:szCs w:val="24"/>
        </w:rPr>
      </w:pPr>
      <w:r>
        <w:rPr>
          <w:rFonts w:ascii="Times New Roman" w:hAnsi="Times New Roman" w:cs="Times New Roman"/>
          <w:sz w:val="24"/>
          <w:szCs w:val="24"/>
        </w:rPr>
        <w:t>102.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XXI. Приложения к Соглашению</w:t>
      </w:r>
    </w:p>
    <w:p w:rsidR="00F86DEB" w:rsidRDefault="00F86DEB">
      <w:pPr>
        <w:pStyle w:val="ConsPlusNonformat0"/>
        <w:jc w:val="center"/>
        <w:rPr>
          <w:rFonts w:ascii="Times New Roman" w:hAnsi="Times New Roman" w:cs="Times New Roman"/>
          <w:sz w:val="24"/>
          <w:szCs w:val="24"/>
        </w:rPr>
      </w:pPr>
    </w:p>
    <w:p w:rsidR="00F86DEB" w:rsidRDefault="00F86DEB">
      <w:pPr>
        <w:widowControl w:val="0"/>
        <w:ind w:firstLine="708"/>
        <w:jc w:val="both"/>
        <w:rPr>
          <w:b/>
        </w:rPr>
      </w:pPr>
      <w:r>
        <w:rPr>
          <w:b/>
        </w:rPr>
        <w:t>Приложение № 1</w:t>
      </w:r>
      <w:r>
        <w:t xml:space="preserve">: </w:t>
      </w:r>
      <w:r>
        <w:rPr>
          <w:lang w:bidi="en-US"/>
        </w:rPr>
        <w:t>Перечень объектов водоснабжения, находящихся в муниципальной собственности муниципального образования Каировский сельсовет Саракташского района Оренбургской области, в том числе их состав, описание, технико-экономические показатели</w:t>
      </w:r>
      <w:r>
        <w:t>;</w:t>
      </w:r>
    </w:p>
    <w:p w:rsidR="00F86DEB" w:rsidRDefault="00F86DEB">
      <w:pPr>
        <w:shd w:val="clear" w:color="auto" w:fill="FFFFFF"/>
        <w:autoSpaceDE w:val="0"/>
        <w:ind w:firstLine="708"/>
        <w:jc w:val="both"/>
        <w:rPr>
          <w:b/>
        </w:rPr>
      </w:pPr>
      <w:r>
        <w:rPr>
          <w:b/>
        </w:rPr>
        <w:t>Приложение № 2</w:t>
      </w:r>
      <w:r>
        <w:t xml:space="preserve">: </w:t>
      </w:r>
      <w:r>
        <w:rPr>
          <w:bCs/>
          <w:color w:val="000000"/>
        </w:rPr>
        <w:t>Плановые значения показателей деятельности Концессионера и значения долгосрочных параметров регулирования деятельности Концессионера на питьевую воду (питьевое водоснабжение), согласованные с органами государственной власти 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r>
        <w:t>;</w:t>
      </w:r>
    </w:p>
    <w:p w:rsidR="00F86DEB" w:rsidRDefault="00F86DEB">
      <w:pPr>
        <w:ind w:firstLine="708"/>
        <w:contextualSpacing/>
        <w:jc w:val="both"/>
        <w:rPr>
          <w:b/>
        </w:rPr>
      </w:pPr>
      <w:r>
        <w:rPr>
          <w:b/>
        </w:rPr>
        <w:t>Приложение № 3</w:t>
      </w:r>
      <w:r>
        <w:t xml:space="preserve">: </w:t>
      </w:r>
      <w:r>
        <w:rPr>
          <w:bCs/>
        </w:rPr>
        <w:t xml:space="preserve">Задание и основные мероприятия, </w:t>
      </w:r>
      <w:r>
        <w:t>предельный размер расходов на реконструкцию объекта концессионного соглашения;</w:t>
      </w:r>
    </w:p>
    <w:p w:rsidR="00F86DEB" w:rsidRDefault="00F86DEB">
      <w:pPr>
        <w:widowControl w:val="0"/>
        <w:autoSpaceDE w:val="0"/>
        <w:ind w:firstLine="709"/>
        <w:contextualSpacing/>
        <w:jc w:val="both"/>
        <w:rPr>
          <w:color w:val="000000"/>
          <w:shd w:val="clear" w:color="auto" w:fill="FFFFFF"/>
        </w:rPr>
      </w:pPr>
      <w:r>
        <w:rPr>
          <w:b/>
        </w:rPr>
        <w:t>Приложение № 4</w:t>
      </w:r>
      <w:r>
        <w:t xml:space="preserve">: </w:t>
      </w:r>
      <w:r>
        <w:rPr>
          <w:bCs/>
        </w:rPr>
        <w:t>Порядок возмещения расходов Концессионера при досрочном расторжении Соглашения</w:t>
      </w:r>
      <w:r>
        <w:rPr>
          <w:color w:val="000000"/>
          <w:shd w:val="clear" w:color="auto" w:fill="FFFFFF"/>
        </w:rPr>
        <w:t>;</w:t>
      </w:r>
    </w:p>
    <w:p w:rsidR="00F86DEB" w:rsidRDefault="00F86DEB">
      <w:pPr>
        <w:pStyle w:val="affffb"/>
        <w:spacing w:line="240" w:lineRule="auto"/>
        <w:ind w:firstLine="708"/>
        <w:contextualSpacing/>
        <w:jc w:val="both"/>
        <w:rPr>
          <w:color w:val="000000"/>
        </w:rPr>
      </w:pPr>
      <w:r>
        <w:rPr>
          <w:color w:val="000000"/>
          <w:shd w:val="clear" w:color="auto" w:fill="FFFFFF"/>
        </w:rPr>
        <w:t>Приложение № 5</w:t>
      </w:r>
      <w:r>
        <w:rPr>
          <w:b w:val="0"/>
          <w:color w:val="000000"/>
          <w:shd w:val="clear" w:color="auto" w:fill="FFFFFF"/>
        </w:rPr>
        <w:t xml:space="preserve">: </w:t>
      </w:r>
      <w:r>
        <w:rPr>
          <w:b w:val="0"/>
          <w:color w:val="000000"/>
        </w:rPr>
        <w:t>Перечень земельных участков, предоставляемых в аренду Концессионеру.</w:t>
      </w:r>
    </w:p>
    <w:p w:rsidR="00F86DEB" w:rsidRDefault="00F86DEB">
      <w:pPr>
        <w:pStyle w:val="ConsPlusNonformat0"/>
        <w:rPr>
          <w:rFonts w:ascii="Times New Roman" w:hAnsi="Times New Roman" w:cs="Times New Roman"/>
          <w:color w:val="000000"/>
          <w:sz w:val="24"/>
          <w:szCs w:val="24"/>
        </w:rPr>
      </w:pPr>
    </w:p>
    <w:p w:rsidR="00F86DEB" w:rsidRDefault="00F86DEB">
      <w:pPr>
        <w:pStyle w:val="ConsPlusNonformat0"/>
        <w:jc w:val="center"/>
        <w:rPr>
          <w:rFonts w:ascii="Times New Roman" w:hAnsi="Times New Roman" w:cs="Times New Roman"/>
          <w:sz w:val="24"/>
          <w:szCs w:val="24"/>
        </w:rPr>
      </w:pPr>
      <w:r>
        <w:rPr>
          <w:rFonts w:ascii="Times New Roman" w:hAnsi="Times New Roman" w:cs="Times New Roman"/>
          <w:sz w:val="24"/>
          <w:szCs w:val="24"/>
        </w:rPr>
        <w:t>XX</w:t>
      </w:r>
      <w:r>
        <w:rPr>
          <w:rFonts w:ascii="Times New Roman" w:hAnsi="Times New Roman" w:cs="Times New Roman"/>
          <w:sz w:val="24"/>
          <w:szCs w:val="24"/>
          <w:lang w:val="en-US"/>
        </w:rPr>
        <w:t>I</w:t>
      </w:r>
      <w:r>
        <w:rPr>
          <w:rFonts w:ascii="Times New Roman" w:hAnsi="Times New Roman" w:cs="Times New Roman"/>
          <w:sz w:val="24"/>
          <w:szCs w:val="24"/>
        </w:rPr>
        <w:t>I. Адреса и реквизиты Сторон</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Концедент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Концессионер</w:t>
      </w: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rPr>
          <w:rFonts w:ascii="Times New Roman" w:hAnsi="Times New Roman" w:cs="Times New Roman"/>
          <w:sz w:val="24"/>
          <w:szCs w:val="24"/>
        </w:rPr>
      </w:pPr>
      <w:r>
        <w:rPr>
          <w:rFonts w:ascii="Times New Roman" w:hAnsi="Times New Roman" w:cs="Times New Roman"/>
          <w:sz w:val="24"/>
          <w:szCs w:val="24"/>
        </w:rPr>
        <w:t>Подписи Сторон</w:t>
      </w:r>
    </w:p>
    <w:p w:rsidR="00F86DEB" w:rsidRDefault="00F86DEB">
      <w:pPr>
        <w:pStyle w:val="ConsPlusNonformat0"/>
        <w:jc w:val="both"/>
        <w:rPr>
          <w:rFonts w:ascii="Times New Roman" w:hAnsi="Times New Roman" w:cs="Times New Roman"/>
          <w:sz w:val="24"/>
          <w:szCs w:val="24"/>
        </w:rPr>
      </w:pPr>
    </w:p>
    <w:p w:rsidR="00F86DEB" w:rsidRDefault="00F86DEB">
      <w:pPr>
        <w:pStyle w:val="ConsPlusNonformat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w:t>
      </w:r>
    </w:p>
    <w:p w:rsidR="00F86DEB" w:rsidRDefault="00F86DEB">
      <w:pPr>
        <w:rPr>
          <w:b/>
          <w:color w:val="000000"/>
        </w:rPr>
        <w:sectPr w:rsidR="00F86DEB">
          <w:footerReference w:type="default" r:id="rId12"/>
          <w:footerReference w:type="first" r:id="rId13"/>
          <w:pgSz w:w="11906" w:h="16838"/>
          <w:pgMar w:top="567" w:right="567" w:bottom="567" w:left="1418" w:header="720" w:footer="0" w:gutter="0"/>
          <w:cols w:space="720"/>
          <w:docGrid w:linePitch="360"/>
        </w:sectPr>
      </w:pPr>
      <w:r>
        <w:t>От Концедента ______________</w:t>
      </w:r>
      <w:r>
        <w:tab/>
      </w:r>
      <w:r>
        <w:tab/>
      </w:r>
      <w:r>
        <w:tab/>
        <w:t xml:space="preserve"> От Концессионера ____________</w:t>
      </w:r>
    </w:p>
    <w:p w:rsidR="00F86DEB" w:rsidRDefault="00F86DEB">
      <w:pPr>
        <w:shd w:val="clear" w:color="auto" w:fill="FFFFFF"/>
        <w:autoSpaceDE w:val="0"/>
        <w:ind w:firstLine="709"/>
        <w:jc w:val="right"/>
        <w:rPr>
          <w:b/>
          <w:color w:val="000000"/>
        </w:rPr>
      </w:pPr>
      <w:r>
        <w:rPr>
          <w:b/>
          <w:color w:val="000000"/>
        </w:rPr>
        <w:lastRenderedPageBreak/>
        <w:t>Приложение № 1</w:t>
      </w:r>
    </w:p>
    <w:p w:rsidR="00F86DEB" w:rsidRDefault="00F86DEB">
      <w:pPr>
        <w:shd w:val="clear" w:color="auto" w:fill="FFFFFF"/>
        <w:autoSpaceDE w:val="0"/>
        <w:ind w:firstLine="709"/>
        <w:jc w:val="right"/>
        <w:rPr>
          <w:b/>
          <w:color w:val="000000"/>
          <w:sz w:val="28"/>
          <w:szCs w:val="28"/>
        </w:rPr>
      </w:pPr>
      <w:r>
        <w:rPr>
          <w:b/>
          <w:color w:val="000000"/>
        </w:rPr>
        <w:t>к концессионному соглашению</w:t>
      </w:r>
    </w:p>
    <w:p w:rsidR="00F86DEB" w:rsidRDefault="00F86DEB">
      <w:pPr>
        <w:shd w:val="clear" w:color="auto" w:fill="FFFFFF"/>
        <w:autoSpaceDE w:val="0"/>
        <w:rPr>
          <w:b/>
          <w:color w:val="000000"/>
          <w:sz w:val="28"/>
          <w:szCs w:val="28"/>
        </w:rPr>
      </w:pPr>
    </w:p>
    <w:p w:rsidR="00F86DEB" w:rsidRDefault="00F86DEB">
      <w:pPr>
        <w:widowControl w:val="0"/>
        <w:ind w:firstLine="708"/>
        <w:jc w:val="center"/>
        <w:rPr>
          <w:b/>
          <w:sz w:val="28"/>
          <w:szCs w:val="28"/>
          <w:lang w:bidi="en-US"/>
        </w:rPr>
      </w:pPr>
      <w:r>
        <w:rPr>
          <w:b/>
          <w:sz w:val="28"/>
          <w:szCs w:val="28"/>
          <w:lang w:bidi="en-US"/>
        </w:rPr>
        <w:t>Перечень</w:t>
      </w:r>
    </w:p>
    <w:p w:rsidR="00F86DEB" w:rsidRDefault="00F86DEB">
      <w:pPr>
        <w:widowControl w:val="0"/>
        <w:ind w:firstLine="708"/>
        <w:jc w:val="center"/>
        <w:rPr>
          <w:b/>
          <w:sz w:val="28"/>
          <w:szCs w:val="28"/>
          <w:lang w:bidi="en-US"/>
        </w:rPr>
      </w:pPr>
      <w:r>
        <w:rPr>
          <w:b/>
          <w:sz w:val="28"/>
          <w:szCs w:val="28"/>
          <w:lang w:bidi="en-US"/>
        </w:rPr>
        <w:t>объектов водоснабжения, находящихся в муниципальной</w:t>
      </w:r>
    </w:p>
    <w:p w:rsidR="00F86DEB" w:rsidRDefault="00F86DEB">
      <w:pPr>
        <w:widowControl w:val="0"/>
        <w:ind w:firstLine="708"/>
        <w:jc w:val="center"/>
        <w:rPr>
          <w:b/>
          <w:sz w:val="28"/>
          <w:szCs w:val="28"/>
          <w:lang w:bidi="en-US"/>
        </w:rPr>
      </w:pPr>
      <w:r>
        <w:rPr>
          <w:b/>
          <w:sz w:val="28"/>
          <w:szCs w:val="28"/>
          <w:lang w:bidi="en-US"/>
        </w:rPr>
        <w:t>собственности муниципального образования Каировский сельсовет</w:t>
      </w:r>
    </w:p>
    <w:p w:rsidR="00F86DEB" w:rsidRDefault="00F86DEB">
      <w:pPr>
        <w:widowControl w:val="0"/>
        <w:ind w:firstLine="708"/>
        <w:jc w:val="center"/>
        <w:rPr>
          <w:b/>
          <w:sz w:val="28"/>
          <w:szCs w:val="28"/>
          <w:lang w:bidi="en-US"/>
        </w:rPr>
      </w:pPr>
      <w:r>
        <w:rPr>
          <w:b/>
          <w:sz w:val="28"/>
          <w:szCs w:val="28"/>
          <w:lang w:bidi="en-US"/>
        </w:rPr>
        <w:t>Саракташского района Оренбургской области, в том числе их состав,</w:t>
      </w:r>
    </w:p>
    <w:p w:rsidR="00F86DEB" w:rsidRDefault="00F86DEB">
      <w:pPr>
        <w:shd w:val="clear" w:color="auto" w:fill="FFFFFF"/>
        <w:autoSpaceDE w:val="0"/>
        <w:ind w:firstLine="709"/>
        <w:jc w:val="center"/>
        <w:rPr>
          <w:b/>
          <w:color w:val="000000"/>
          <w:sz w:val="28"/>
          <w:szCs w:val="28"/>
          <w:lang w:bidi="en-US"/>
        </w:rPr>
      </w:pPr>
      <w:r>
        <w:rPr>
          <w:b/>
          <w:sz w:val="28"/>
          <w:szCs w:val="28"/>
          <w:lang w:bidi="en-US"/>
        </w:rPr>
        <w:t>описание, технико – экономические показатели</w:t>
      </w:r>
    </w:p>
    <w:p w:rsidR="00F86DEB" w:rsidRDefault="00F86DEB">
      <w:pPr>
        <w:shd w:val="clear" w:color="auto" w:fill="FFFFFF"/>
        <w:autoSpaceDE w:val="0"/>
        <w:ind w:firstLine="709"/>
        <w:jc w:val="center"/>
        <w:rPr>
          <w:b/>
          <w:color w:val="000000"/>
          <w:sz w:val="28"/>
          <w:szCs w:val="28"/>
          <w:lang w:bidi="en-US"/>
        </w:rPr>
      </w:pPr>
    </w:p>
    <w:tbl>
      <w:tblPr>
        <w:tblW w:w="0" w:type="auto"/>
        <w:tblInd w:w="814" w:type="dxa"/>
        <w:tblLayout w:type="fixed"/>
        <w:tblLook w:val="0000"/>
      </w:tblPr>
      <w:tblGrid>
        <w:gridCol w:w="1276"/>
        <w:gridCol w:w="1701"/>
        <w:gridCol w:w="2410"/>
        <w:gridCol w:w="1701"/>
        <w:gridCol w:w="1417"/>
        <w:gridCol w:w="1134"/>
        <w:gridCol w:w="1134"/>
        <w:gridCol w:w="1418"/>
        <w:gridCol w:w="1984"/>
      </w:tblGrid>
      <w:tr w:rsidR="00F86DEB">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ind w:left="-108" w:right="-108"/>
              <w:jc w:val="center"/>
              <w:rPr>
                <w:rFonts w:eastAsia="Calibri"/>
                <w:b/>
                <w:sz w:val="22"/>
                <w:szCs w:val="22"/>
              </w:rPr>
            </w:pPr>
            <w:r>
              <w:rPr>
                <w:rFonts w:eastAsia="Calibri"/>
                <w:b/>
                <w:color w:val="000000"/>
                <w:sz w:val="22"/>
                <w:szCs w:val="22"/>
              </w:rPr>
              <w:t>наименование</w:t>
            </w:r>
          </w:p>
          <w:p w:rsidR="00F86DEB" w:rsidRDefault="00F86DEB">
            <w:pPr>
              <w:ind w:left="-108" w:right="-108"/>
              <w:jc w:val="center"/>
              <w:rPr>
                <w:rFonts w:eastAsia="Calibri"/>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ind w:left="-108" w:right="-108"/>
              <w:jc w:val="center"/>
              <w:rPr>
                <w:rFonts w:eastAsia="Calibri"/>
                <w:b/>
                <w:sz w:val="22"/>
                <w:szCs w:val="22"/>
              </w:rPr>
            </w:pPr>
            <w:r>
              <w:rPr>
                <w:rFonts w:eastAsia="Calibri"/>
                <w:b/>
                <w:color w:val="000000"/>
                <w:sz w:val="22"/>
                <w:szCs w:val="22"/>
              </w:rPr>
              <w:t>кадастровый номер</w:t>
            </w:r>
          </w:p>
          <w:p w:rsidR="00F86DEB" w:rsidRDefault="00F86DEB">
            <w:pPr>
              <w:ind w:left="-108" w:right="-108"/>
              <w:jc w:val="center"/>
              <w:rPr>
                <w:rFonts w:eastAsia="Calibri"/>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rPr>
                <w:rFonts w:eastAsia="Calibri"/>
                <w:b/>
                <w:sz w:val="22"/>
                <w:szCs w:val="22"/>
              </w:rPr>
            </w:pPr>
            <w:r>
              <w:rPr>
                <w:rFonts w:eastAsia="Calibri"/>
                <w:b/>
                <w:color w:val="000000"/>
                <w:sz w:val="22"/>
                <w:szCs w:val="22"/>
              </w:rPr>
              <w:t>адрес (местоположение)</w:t>
            </w:r>
          </w:p>
          <w:p w:rsidR="00F86DEB" w:rsidRDefault="00F86DEB">
            <w:pPr>
              <w:jc w:val="center"/>
              <w:rPr>
                <w:rFonts w:eastAsia="Calibri"/>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rPr>
                <w:rFonts w:eastAsia="Calibri"/>
                <w:b/>
                <w:color w:val="000000"/>
                <w:sz w:val="22"/>
                <w:szCs w:val="22"/>
              </w:rPr>
            </w:pPr>
            <w:r>
              <w:rPr>
                <w:rFonts w:eastAsia="Calibri"/>
                <w:b/>
                <w:color w:val="000000"/>
                <w:sz w:val="22"/>
                <w:szCs w:val="22"/>
              </w:rPr>
              <w:t>назначение</w:t>
            </w:r>
          </w:p>
          <w:p w:rsidR="00F86DEB" w:rsidRDefault="00F86DEB">
            <w:pPr>
              <w:shd w:val="clear" w:color="auto" w:fill="FFFFFF"/>
              <w:autoSpaceDE w:val="0"/>
              <w:jc w:val="center"/>
              <w:rPr>
                <w:rFonts w:eastAsia="Calibri"/>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pPr>
            <w:r>
              <w:rPr>
                <w:rFonts w:eastAsia="Calibri"/>
                <w:b/>
                <w:color w:val="000000"/>
                <w:sz w:val="22"/>
                <w:szCs w:val="22"/>
              </w:rPr>
              <w:t>протяженность, глубина, глубина залегания, площадь, объем, высота, площадь застройки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ind w:left="-108" w:right="-108"/>
              <w:jc w:val="center"/>
            </w:pPr>
            <w:r>
              <w:rPr>
                <w:rFonts w:eastAsia="Calibri"/>
                <w:b/>
                <w:color w:val="000000"/>
                <w:sz w:val="22"/>
                <w:szCs w:val="22"/>
              </w:rPr>
              <w:t>Год ввода в эксплуатацию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pPr>
            <w:r>
              <w:rPr>
                <w:rFonts w:eastAsia="Calibri"/>
                <w:b/>
                <w:color w:val="000000"/>
                <w:sz w:val="22"/>
                <w:szCs w:val="22"/>
              </w:rPr>
              <w:t>Балансовая стоимость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rPr>
                <w:rFonts w:eastAsia="Calibri"/>
                <w:b/>
                <w:color w:val="000000"/>
                <w:sz w:val="22"/>
                <w:szCs w:val="22"/>
              </w:rPr>
            </w:pPr>
            <w:r>
              <w:rPr>
                <w:rFonts w:eastAsia="Calibri"/>
                <w:b/>
                <w:color w:val="000000"/>
                <w:sz w:val="22"/>
                <w:szCs w:val="22"/>
              </w:rPr>
              <w:t>Техническое состояние</w:t>
            </w:r>
          </w:p>
          <w:p w:rsidR="00F86DEB" w:rsidRDefault="00F86DEB">
            <w:pPr>
              <w:shd w:val="clear" w:color="auto" w:fill="FFFFFF"/>
              <w:autoSpaceDE w:val="0"/>
              <w:jc w:val="center"/>
              <w:rPr>
                <w:rFonts w:eastAsia="Calibri"/>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hd w:val="clear" w:color="auto" w:fill="FFFFFF"/>
              <w:autoSpaceDE w:val="0"/>
              <w:jc w:val="center"/>
            </w:pPr>
            <w:r>
              <w:rPr>
                <w:rFonts w:eastAsia="Calibri"/>
                <w:b/>
                <w:color w:val="000000"/>
                <w:sz w:val="22"/>
                <w:szCs w:val="22"/>
              </w:rPr>
              <w:t>Реквизиты правоустанавливающих документов</w:t>
            </w:r>
          </w:p>
        </w:tc>
      </w:tr>
      <w:tr w:rsidR="00F86DEB">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сооружение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56:26:0701001:894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21" w:right="-29"/>
              <w:jc w:val="center"/>
              <w:rPr>
                <w:rFonts w:eastAsia="Calibri"/>
                <w:sz w:val="22"/>
                <w:szCs w:val="22"/>
              </w:rPr>
            </w:pPr>
            <w:r>
              <w:rPr>
                <w:rFonts w:eastAsia="Calibri"/>
                <w:sz w:val="22"/>
                <w:szCs w:val="22"/>
              </w:rPr>
              <w:t xml:space="preserve">Оренбургская обл., Саракташский район, </w:t>
            </w:r>
          </w:p>
          <w:p w:rsidR="00F86DEB" w:rsidRDefault="00F86DEB">
            <w:pPr>
              <w:ind w:left="-121" w:right="-29"/>
              <w:jc w:val="center"/>
            </w:pPr>
            <w:r>
              <w:rPr>
                <w:rFonts w:eastAsia="Calibri"/>
                <w:sz w:val="22"/>
                <w:szCs w:val="22"/>
              </w:rPr>
              <w:t>с. Каировка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водопровод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3854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1975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51569,00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Style w:val="911pt"/>
                <w:rFonts w:eastAsia="Calibri"/>
                <w:b w:val="0"/>
                <w:i w:val="0"/>
              </w:rPr>
              <w:t>56:26:0701001:894-56/141/2022-3 21.10.2022</w:t>
            </w:r>
          </w:p>
        </w:tc>
      </w:tr>
      <w:tr w:rsidR="00F86DEB">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Артезианская скважина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56:26:0701001:551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21" w:right="-29"/>
              <w:jc w:val="center"/>
              <w:rPr>
                <w:rFonts w:eastAsia="Calibri"/>
                <w:sz w:val="22"/>
                <w:szCs w:val="22"/>
              </w:rPr>
            </w:pPr>
            <w:r>
              <w:rPr>
                <w:rFonts w:eastAsia="Calibri"/>
                <w:sz w:val="22"/>
                <w:szCs w:val="22"/>
              </w:rPr>
              <w:t xml:space="preserve">Оренбургская обл., Саракташский район, </w:t>
            </w:r>
          </w:p>
          <w:p w:rsidR="00F86DEB" w:rsidRDefault="00F86DEB">
            <w:pPr>
              <w:ind w:left="-121" w:right="-170"/>
              <w:jc w:val="center"/>
            </w:pPr>
            <w:r>
              <w:rPr>
                <w:rFonts w:eastAsia="Calibri"/>
                <w:sz w:val="22"/>
                <w:szCs w:val="22"/>
              </w:rPr>
              <w:t>с. Каировка, ул. Луговая,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сооружение водозаборное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33" w:right="-133"/>
              <w:jc w:val="center"/>
            </w:pPr>
            <w:r>
              <w:rPr>
                <w:rFonts w:eastAsia="Calibri"/>
                <w:sz w:val="22"/>
                <w:szCs w:val="22"/>
              </w:rPr>
              <w:t>глубина 70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1975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96100,00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Style w:val="1013pt"/>
                <w:rFonts w:eastAsia="Calibri"/>
                <w:b w:val="0"/>
                <w:i w:val="0"/>
                <w:sz w:val="22"/>
                <w:szCs w:val="22"/>
              </w:rPr>
              <w:t>56:26:0701001:551-56/125/2023-2 22.12.2023</w:t>
            </w:r>
          </w:p>
        </w:tc>
      </w:tr>
      <w:tr w:rsidR="00F86DEB">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сооружение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56:26:0706001:567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21" w:right="-29"/>
              <w:jc w:val="center"/>
              <w:rPr>
                <w:rFonts w:eastAsia="Calibri"/>
                <w:sz w:val="22"/>
                <w:szCs w:val="22"/>
              </w:rPr>
            </w:pPr>
            <w:r>
              <w:rPr>
                <w:rFonts w:eastAsia="Calibri"/>
                <w:sz w:val="22"/>
                <w:szCs w:val="22"/>
              </w:rPr>
              <w:t xml:space="preserve">Оренбургская обл., Саракташский район, </w:t>
            </w:r>
          </w:p>
          <w:p w:rsidR="00F86DEB" w:rsidRDefault="00F86DEB">
            <w:pPr>
              <w:ind w:left="-121" w:right="-29"/>
              <w:jc w:val="center"/>
            </w:pPr>
            <w:r>
              <w:rPr>
                <w:rFonts w:eastAsia="Calibri"/>
                <w:sz w:val="22"/>
                <w:szCs w:val="22"/>
              </w:rPr>
              <w:t>с. Екатериновка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водопровод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33" w:right="-133"/>
              <w:jc w:val="center"/>
            </w:pPr>
            <w:r>
              <w:rPr>
                <w:rFonts w:eastAsia="Calibri"/>
                <w:sz w:val="22"/>
                <w:szCs w:val="22"/>
              </w:rPr>
              <w:t>3513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1988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49221,00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56:26:0706001:567-56/125/2023-3 22.12.2023</w:t>
            </w:r>
          </w:p>
        </w:tc>
      </w:tr>
      <w:tr w:rsidR="00F86DEB">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Артезианская скважина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56:26:0706001:281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21" w:right="-29"/>
              <w:jc w:val="center"/>
              <w:rPr>
                <w:rFonts w:eastAsia="Calibri"/>
                <w:sz w:val="22"/>
                <w:szCs w:val="22"/>
              </w:rPr>
            </w:pPr>
            <w:r>
              <w:rPr>
                <w:rFonts w:eastAsia="Calibri"/>
                <w:sz w:val="22"/>
                <w:szCs w:val="22"/>
              </w:rPr>
              <w:t xml:space="preserve">Оренбургская обл., Саракташский район, </w:t>
            </w:r>
          </w:p>
          <w:p w:rsidR="00F86DEB" w:rsidRDefault="00F86DEB">
            <w:pPr>
              <w:ind w:left="-121" w:right="-170"/>
              <w:jc w:val="center"/>
              <w:rPr>
                <w:rFonts w:eastAsia="Calibri"/>
                <w:sz w:val="22"/>
                <w:szCs w:val="22"/>
              </w:rPr>
            </w:pPr>
            <w:r>
              <w:rPr>
                <w:rFonts w:eastAsia="Calibri"/>
                <w:sz w:val="22"/>
                <w:szCs w:val="22"/>
              </w:rPr>
              <w:t xml:space="preserve">с. Екатериновка, </w:t>
            </w:r>
          </w:p>
          <w:p w:rsidR="00F86DEB" w:rsidRDefault="00F86DEB">
            <w:pPr>
              <w:ind w:left="-121" w:right="-170"/>
              <w:jc w:val="center"/>
            </w:pPr>
            <w:r>
              <w:rPr>
                <w:rFonts w:eastAsia="Calibri"/>
                <w:sz w:val="22"/>
                <w:szCs w:val="22"/>
              </w:rPr>
              <w:t>ул. Школьная, 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сооружение водозаборное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33" w:right="-133"/>
              <w:jc w:val="center"/>
            </w:pPr>
            <w:r>
              <w:rPr>
                <w:rFonts w:eastAsia="Calibri"/>
                <w:sz w:val="22"/>
                <w:szCs w:val="22"/>
              </w:rPr>
              <w:t>глубина 70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1988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120834,00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ind w:left="-108" w:right="-108"/>
              <w:jc w:val="center"/>
            </w:pPr>
            <w:r>
              <w:rPr>
                <w:rFonts w:eastAsia="Calibri"/>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rFonts w:eastAsia="Calibri"/>
                <w:sz w:val="22"/>
                <w:szCs w:val="22"/>
              </w:rPr>
              <w:t>56:26:0706001:281-56/219/2023-2 22.12.2023</w:t>
            </w:r>
          </w:p>
        </w:tc>
      </w:tr>
    </w:tbl>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rPr>
      </w:pPr>
      <w:r>
        <w:rPr>
          <w:b/>
          <w:color w:val="000000"/>
        </w:rPr>
        <w:t>Приложение № 2</w:t>
      </w:r>
    </w:p>
    <w:p w:rsidR="00F86DEB" w:rsidRDefault="00F86DEB">
      <w:pPr>
        <w:shd w:val="clear" w:color="auto" w:fill="FFFFFF"/>
        <w:autoSpaceDE w:val="0"/>
        <w:ind w:firstLine="709"/>
        <w:jc w:val="right"/>
        <w:rPr>
          <w:b/>
          <w:color w:val="000000"/>
          <w:sz w:val="32"/>
          <w:szCs w:val="32"/>
        </w:rPr>
      </w:pPr>
      <w:r>
        <w:rPr>
          <w:b/>
          <w:color w:val="000000"/>
        </w:rPr>
        <w:t>к концессионному соглашению</w:t>
      </w: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center"/>
        <w:rPr>
          <w:b/>
          <w:bCs/>
          <w:color w:val="000000"/>
          <w:sz w:val="28"/>
          <w:szCs w:val="28"/>
        </w:rPr>
      </w:pPr>
      <w:r>
        <w:rPr>
          <w:b/>
          <w:bCs/>
          <w:color w:val="000000"/>
          <w:sz w:val="28"/>
          <w:szCs w:val="28"/>
        </w:rPr>
        <w:t>Плановые значения показателей деятельности Концессионера и значения долгосрочных параметров регулирования деятельности Концессионера на питьевую воду (питьевое водоснабжение), согласованные с органами государственной власти 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86DEB" w:rsidRDefault="00F86DEB">
      <w:pPr>
        <w:shd w:val="clear" w:color="auto" w:fill="FFFFFF"/>
        <w:autoSpaceDE w:val="0"/>
        <w:ind w:firstLine="709"/>
        <w:jc w:val="right"/>
        <w:rPr>
          <w:b/>
          <w:bCs/>
          <w:color w:val="000000"/>
          <w:sz w:val="28"/>
          <w:szCs w:val="28"/>
        </w:rPr>
      </w:pPr>
    </w:p>
    <w:tbl>
      <w:tblPr>
        <w:tblW w:w="0" w:type="auto"/>
        <w:jc w:val="center"/>
        <w:tblLayout w:type="fixed"/>
        <w:tblLook w:val="0000"/>
      </w:tblPr>
      <w:tblGrid>
        <w:gridCol w:w="421"/>
        <w:gridCol w:w="70"/>
        <w:gridCol w:w="71"/>
        <w:gridCol w:w="4050"/>
        <w:gridCol w:w="66"/>
        <w:gridCol w:w="4253"/>
        <w:gridCol w:w="1275"/>
        <w:gridCol w:w="851"/>
        <w:gridCol w:w="992"/>
        <w:gridCol w:w="851"/>
        <w:gridCol w:w="850"/>
        <w:gridCol w:w="846"/>
        <w:gridCol w:w="850"/>
        <w:gridCol w:w="861"/>
      </w:tblGrid>
      <w:tr w:rsidR="00F86DEB">
        <w:trPr>
          <w:trHeight w:val="495"/>
          <w:jc w:val="center"/>
        </w:trPr>
        <w:tc>
          <w:tcPr>
            <w:tcW w:w="562" w:type="dxa"/>
            <w:gridSpan w:val="3"/>
            <w:shd w:val="clear" w:color="auto" w:fill="auto"/>
            <w:vAlign w:val="bottom"/>
          </w:tcPr>
          <w:p w:rsidR="00F86DEB" w:rsidRDefault="00F86DEB">
            <w:pPr>
              <w:snapToGrid w:val="0"/>
              <w:rPr>
                <w:color w:val="000000"/>
              </w:rPr>
            </w:pPr>
          </w:p>
        </w:tc>
        <w:tc>
          <w:tcPr>
            <w:tcW w:w="15745" w:type="dxa"/>
            <w:gridSpan w:val="11"/>
            <w:shd w:val="clear" w:color="auto" w:fill="auto"/>
            <w:vAlign w:val="bottom"/>
          </w:tcPr>
          <w:p w:rsidR="00F86DEB" w:rsidRDefault="00F86DEB">
            <w:pPr>
              <w:jc w:val="center"/>
            </w:pPr>
            <w:r>
              <w:rPr>
                <w:b/>
                <w:bCs/>
                <w:color w:val="000000"/>
                <w:sz w:val="22"/>
                <w:szCs w:val="22"/>
              </w:rPr>
              <w:t>МЕТОД РЕГУЛИРОВАНИЯ ТАРИФОВ: метод индексации</w:t>
            </w:r>
          </w:p>
        </w:tc>
      </w:tr>
      <w:tr w:rsidR="00F86DEB">
        <w:trPr>
          <w:trHeight w:val="361"/>
          <w:jc w:val="center"/>
        </w:trPr>
        <w:tc>
          <w:tcPr>
            <w:tcW w:w="562" w:type="dxa"/>
            <w:gridSpan w:val="3"/>
            <w:shd w:val="clear" w:color="auto" w:fill="auto"/>
            <w:vAlign w:val="bottom"/>
          </w:tcPr>
          <w:p w:rsidR="00F86DEB" w:rsidRDefault="00F86DEB">
            <w:pPr>
              <w:snapToGrid w:val="0"/>
              <w:rPr>
                <w:b/>
                <w:bCs/>
                <w:color w:val="000000"/>
              </w:rPr>
            </w:pPr>
          </w:p>
        </w:tc>
        <w:tc>
          <w:tcPr>
            <w:tcW w:w="15745" w:type="dxa"/>
            <w:gridSpan w:val="11"/>
            <w:shd w:val="clear" w:color="auto" w:fill="auto"/>
            <w:vAlign w:val="bottom"/>
          </w:tcPr>
          <w:p w:rsidR="00F86DEB" w:rsidRDefault="00F86DEB">
            <w:pPr>
              <w:jc w:val="center"/>
            </w:pPr>
            <w:r>
              <w:rPr>
                <w:b/>
                <w:bCs/>
                <w:color w:val="000000"/>
                <w:sz w:val="22"/>
                <w:szCs w:val="22"/>
              </w:rPr>
              <w:t>Срок действия концессионного соглашения 5 лет</w:t>
            </w:r>
          </w:p>
        </w:tc>
      </w:tr>
      <w:tr w:rsidR="00F86DEB">
        <w:trPr>
          <w:trHeight w:val="300"/>
          <w:jc w:val="center"/>
        </w:trPr>
        <w:tc>
          <w:tcPr>
            <w:tcW w:w="562" w:type="dxa"/>
            <w:gridSpan w:val="3"/>
            <w:shd w:val="clear" w:color="auto" w:fill="auto"/>
            <w:vAlign w:val="bottom"/>
          </w:tcPr>
          <w:p w:rsidR="00F86DEB" w:rsidRDefault="00F86DEB">
            <w:pPr>
              <w:snapToGrid w:val="0"/>
              <w:rPr>
                <w:b/>
                <w:bCs/>
                <w:color w:val="000000"/>
              </w:rPr>
            </w:pPr>
          </w:p>
        </w:tc>
        <w:tc>
          <w:tcPr>
            <w:tcW w:w="4116" w:type="dxa"/>
            <w:gridSpan w:val="2"/>
            <w:shd w:val="clear" w:color="auto" w:fill="auto"/>
            <w:vAlign w:val="bottom"/>
          </w:tcPr>
          <w:p w:rsidR="00F86DEB" w:rsidRDefault="00F86DEB">
            <w:pPr>
              <w:snapToGrid w:val="0"/>
              <w:rPr>
                <w:color w:val="000000"/>
              </w:rPr>
            </w:pPr>
          </w:p>
        </w:tc>
        <w:tc>
          <w:tcPr>
            <w:tcW w:w="4253" w:type="dxa"/>
            <w:tcBorders>
              <w:bottom w:val="single" w:sz="4" w:space="0" w:color="000000"/>
            </w:tcBorders>
            <w:shd w:val="clear" w:color="auto" w:fill="auto"/>
            <w:vAlign w:val="bottom"/>
          </w:tcPr>
          <w:p w:rsidR="00F86DEB" w:rsidRDefault="00F86DEB">
            <w:pPr>
              <w:snapToGrid w:val="0"/>
              <w:rPr>
                <w:color w:val="000000"/>
              </w:rPr>
            </w:pPr>
          </w:p>
        </w:tc>
        <w:tc>
          <w:tcPr>
            <w:tcW w:w="1275" w:type="dxa"/>
            <w:tcBorders>
              <w:bottom w:val="single" w:sz="4" w:space="0" w:color="000000"/>
            </w:tcBorders>
            <w:shd w:val="clear" w:color="auto" w:fill="auto"/>
            <w:vAlign w:val="bottom"/>
          </w:tcPr>
          <w:p w:rsidR="00F86DEB" w:rsidRDefault="00F86DEB">
            <w:pPr>
              <w:snapToGrid w:val="0"/>
              <w:rPr>
                <w:color w:val="000000"/>
              </w:rPr>
            </w:pPr>
          </w:p>
        </w:tc>
        <w:tc>
          <w:tcPr>
            <w:tcW w:w="851" w:type="dxa"/>
            <w:tcBorders>
              <w:bottom w:val="single" w:sz="4" w:space="0" w:color="000000"/>
            </w:tcBorders>
            <w:shd w:val="clear" w:color="auto" w:fill="auto"/>
            <w:vAlign w:val="bottom"/>
          </w:tcPr>
          <w:p w:rsidR="00F86DEB" w:rsidRDefault="00F86DEB">
            <w:pPr>
              <w:snapToGrid w:val="0"/>
              <w:rPr>
                <w:color w:val="000000"/>
              </w:rPr>
            </w:pPr>
          </w:p>
        </w:tc>
        <w:tc>
          <w:tcPr>
            <w:tcW w:w="992" w:type="dxa"/>
            <w:tcBorders>
              <w:bottom w:val="single" w:sz="4" w:space="0" w:color="000000"/>
            </w:tcBorders>
            <w:shd w:val="clear" w:color="auto" w:fill="auto"/>
            <w:vAlign w:val="bottom"/>
          </w:tcPr>
          <w:p w:rsidR="00F86DEB" w:rsidRDefault="00F86DEB">
            <w:pPr>
              <w:snapToGrid w:val="0"/>
              <w:rPr>
                <w:color w:val="000000"/>
              </w:rPr>
            </w:pPr>
          </w:p>
        </w:tc>
        <w:tc>
          <w:tcPr>
            <w:tcW w:w="851" w:type="dxa"/>
            <w:tcBorders>
              <w:bottom w:val="single" w:sz="4" w:space="0" w:color="000000"/>
            </w:tcBorders>
            <w:shd w:val="clear" w:color="auto" w:fill="auto"/>
            <w:vAlign w:val="bottom"/>
          </w:tcPr>
          <w:p w:rsidR="00F86DEB" w:rsidRDefault="00F86DEB">
            <w:pPr>
              <w:snapToGrid w:val="0"/>
              <w:rPr>
                <w:color w:val="000000"/>
              </w:rPr>
            </w:pPr>
          </w:p>
        </w:tc>
        <w:tc>
          <w:tcPr>
            <w:tcW w:w="850" w:type="dxa"/>
            <w:tcBorders>
              <w:bottom w:val="single" w:sz="4" w:space="0" w:color="000000"/>
            </w:tcBorders>
            <w:shd w:val="clear" w:color="auto" w:fill="auto"/>
            <w:vAlign w:val="bottom"/>
          </w:tcPr>
          <w:p w:rsidR="00F86DEB" w:rsidRDefault="00F86DEB">
            <w:pPr>
              <w:snapToGrid w:val="0"/>
              <w:rPr>
                <w:color w:val="000000"/>
              </w:rPr>
            </w:pPr>
          </w:p>
        </w:tc>
        <w:tc>
          <w:tcPr>
            <w:tcW w:w="846" w:type="dxa"/>
            <w:tcBorders>
              <w:bottom w:val="single" w:sz="4" w:space="0" w:color="000000"/>
            </w:tcBorders>
            <w:shd w:val="clear" w:color="auto" w:fill="auto"/>
            <w:vAlign w:val="bottom"/>
          </w:tcPr>
          <w:p w:rsidR="00F86DEB" w:rsidRDefault="00F86DEB">
            <w:pPr>
              <w:snapToGrid w:val="0"/>
              <w:rPr>
                <w:color w:val="000000"/>
              </w:rPr>
            </w:pPr>
          </w:p>
        </w:tc>
        <w:tc>
          <w:tcPr>
            <w:tcW w:w="1711" w:type="dxa"/>
            <w:gridSpan w:val="2"/>
            <w:tcBorders>
              <w:bottom w:val="single" w:sz="4" w:space="0" w:color="000000"/>
            </w:tcBorders>
            <w:shd w:val="clear" w:color="auto" w:fill="auto"/>
            <w:vAlign w:val="bottom"/>
          </w:tcPr>
          <w:p w:rsidR="00F86DEB" w:rsidRDefault="00F86DEB">
            <w:pPr>
              <w:snapToGrid w:val="0"/>
              <w:rPr>
                <w:color w:val="000000"/>
              </w:rPr>
            </w:pPr>
          </w:p>
        </w:tc>
      </w:tr>
      <w:tr w:rsidR="00F86DEB">
        <w:trPr>
          <w:trHeight w:val="630"/>
          <w:jc w:val="center"/>
        </w:trPr>
        <w:tc>
          <w:tcPr>
            <w:tcW w:w="4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rPr>
                <w:color w:val="000000"/>
                <w:sz w:val="22"/>
                <w:szCs w:val="22"/>
              </w:rPr>
              <w:t>№</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86DEB" w:rsidRDefault="00F86DEB">
            <w:pPr>
              <w:jc w:val="center"/>
            </w:pPr>
            <w:r>
              <w:rPr>
                <w:b/>
                <w:bCs/>
                <w:color w:val="000000"/>
                <w:sz w:val="22"/>
                <w:szCs w:val="22"/>
              </w:rPr>
              <w:t>Сведения о ценах, значениях и параметрах, подлежащих представлению органом регулирования организатору конкурса в соответствии с ст. 41.1 Федерального закона "О водоснабжении и водоотведении", с п.60 правил регулирования тарифов в сфере водоснабжения и водоотведения, утвержденных постановлением Правительства РФ "О государственном регулировании тарифов в сфере водоснабжения и водоотведения"</w:t>
            </w:r>
          </w:p>
        </w:tc>
        <w:tc>
          <w:tcPr>
            <w:tcW w:w="11695" w:type="dxa"/>
            <w:gridSpan w:val="10"/>
            <w:tcBorders>
              <w:top w:val="single" w:sz="4" w:space="0" w:color="000000"/>
              <w:bottom w:val="single" w:sz="4" w:space="0" w:color="000000"/>
              <w:right w:val="single" w:sz="4" w:space="0" w:color="000000"/>
            </w:tcBorders>
            <w:shd w:val="clear" w:color="auto" w:fill="auto"/>
          </w:tcPr>
          <w:p w:rsidR="00F86DEB" w:rsidRDefault="00F86DEB">
            <w:pPr>
              <w:jc w:val="center"/>
            </w:pPr>
            <w:r>
              <w:rPr>
                <w:b/>
                <w:bCs/>
                <w:color w:val="000000"/>
                <w:sz w:val="22"/>
                <w:szCs w:val="22"/>
              </w:rPr>
              <w:t>Сведения Муниципального учреждения Администрация муниципального образования Саракташский район Оренбургской области</w:t>
            </w:r>
          </w:p>
        </w:tc>
      </w:tr>
      <w:tr w:rsidR="00F86DEB">
        <w:trPr>
          <w:trHeight w:val="31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b/>
                <w:bCs/>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86DEB" w:rsidRDefault="00F86DEB">
            <w:pPr>
              <w:snapToGrid w:val="0"/>
              <w:rPr>
                <w:b/>
                <w:bCs/>
                <w:color w:val="000000"/>
              </w:rPr>
            </w:pPr>
          </w:p>
        </w:tc>
        <w:tc>
          <w:tcPr>
            <w:tcW w:w="4319" w:type="dxa"/>
            <w:gridSpan w:val="2"/>
            <w:vMerge w:val="restart"/>
            <w:tcBorders>
              <w:left w:val="single" w:sz="4" w:space="0" w:color="000000"/>
              <w:bottom w:val="single" w:sz="4" w:space="0" w:color="000000"/>
              <w:right w:val="single" w:sz="4" w:space="0" w:color="000000"/>
            </w:tcBorders>
            <w:shd w:val="clear" w:color="auto" w:fill="auto"/>
          </w:tcPr>
          <w:p w:rsidR="00F86DEB" w:rsidRDefault="00F86DEB">
            <w:pPr>
              <w:jc w:val="center"/>
            </w:pPr>
            <w:r>
              <w:rPr>
                <w:b/>
                <w:bCs/>
                <w:color w:val="000000"/>
                <w:sz w:val="22"/>
                <w:szCs w:val="22"/>
              </w:rPr>
              <w:t>Показатель</w:t>
            </w:r>
          </w:p>
        </w:tc>
        <w:tc>
          <w:tcPr>
            <w:tcW w:w="1275" w:type="dxa"/>
            <w:vMerge w:val="restart"/>
            <w:tcBorders>
              <w:left w:val="single" w:sz="4" w:space="0" w:color="000000"/>
              <w:bottom w:val="single" w:sz="4" w:space="0" w:color="000000"/>
              <w:right w:val="single" w:sz="4" w:space="0" w:color="000000"/>
            </w:tcBorders>
            <w:shd w:val="clear" w:color="auto" w:fill="auto"/>
          </w:tcPr>
          <w:p w:rsidR="00F86DEB" w:rsidRDefault="00F86DEB">
            <w:pPr>
              <w:jc w:val="center"/>
            </w:pPr>
            <w:r>
              <w:rPr>
                <w:b/>
                <w:bCs/>
                <w:color w:val="000000"/>
                <w:sz w:val="22"/>
                <w:szCs w:val="22"/>
              </w:rPr>
              <w:t>Единица измерения</w:t>
            </w:r>
          </w:p>
        </w:tc>
        <w:tc>
          <w:tcPr>
            <w:tcW w:w="851" w:type="dxa"/>
            <w:tcBorders>
              <w:bottom w:val="single" w:sz="4" w:space="0" w:color="000000"/>
            </w:tcBorders>
            <w:shd w:val="clear" w:color="auto" w:fill="auto"/>
          </w:tcPr>
          <w:p w:rsidR="00F86DEB" w:rsidRDefault="00F86DEB">
            <w:pPr>
              <w:snapToGrid w:val="0"/>
              <w:jc w:val="center"/>
              <w:rPr>
                <w:b/>
                <w:bCs/>
                <w:color w:val="000000"/>
                <w:sz w:val="18"/>
                <w:szCs w:val="18"/>
              </w:rPr>
            </w:pPr>
          </w:p>
        </w:tc>
        <w:tc>
          <w:tcPr>
            <w:tcW w:w="5250" w:type="dxa"/>
            <w:gridSpan w:val="6"/>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rPr>
                <w:b/>
                <w:bCs/>
                <w:color w:val="000000"/>
                <w:sz w:val="22"/>
                <w:szCs w:val="22"/>
              </w:rPr>
              <w:t> </w:t>
            </w:r>
          </w:p>
        </w:tc>
      </w:tr>
      <w:tr w:rsidR="00F86DEB">
        <w:trPr>
          <w:trHeight w:val="76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b/>
                <w:bCs/>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86DEB" w:rsidRDefault="00F86DEB">
            <w:pPr>
              <w:snapToGrid w:val="0"/>
              <w:rPr>
                <w:b/>
                <w:bCs/>
                <w:color w:val="000000"/>
              </w:rPr>
            </w:pPr>
          </w:p>
        </w:tc>
        <w:tc>
          <w:tcPr>
            <w:tcW w:w="4319"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b/>
                <w:bCs/>
                <w:color w:val="000000"/>
              </w:rPr>
            </w:pPr>
          </w:p>
        </w:tc>
        <w:tc>
          <w:tcPr>
            <w:tcW w:w="1275" w:type="dxa"/>
            <w:vMerge/>
            <w:tcBorders>
              <w:left w:val="single" w:sz="4" w:space="0" w:color="000000"/>
              <w:bottom w:val="single" w:sz="4" w:space="0" w:color="000000"/>
              <w:right w:val="single" w:sz="4" w:space="0" w:color="000000"/>
            </w:tcBorders>
            <w:shd w:val="clear" w:color="auto" w:fill="auto"/>
          </w:tcPr>
          <w:p w:rsidR="00F86DEB" w:rsidRDefault="00F86DEB">
            <w:pPr>
              <w:snapToGrid w:val="0"/>
              <w:rPr>
                <w:b/>
                <w:bCs/>
                <w:color w:val="000000"/>
              </w:rPr>
            </w:pPr>
          </w:p>
        </w:tc>
        <w:tc>
          <w:tcPr>
            <w:tcW w:w="851"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2023</w:t>
            </w:r>
          </w:p>
        </w:tc>
        <w:tc>
          <w:tcPr>
            <w:tcW w:w="992"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2024</w:t>
            </w:r>
          </w:p>
        </w:tc>
        <w:tc>
          <w:tcPr>
            <w:tcW w:w="851"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2025</w:t>
            </w:r>
          </w:p>
        </w:tc>
        <w:tc>
          <w:tcPr>
            <w:tcW w:w="850"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2026</w:t>
            </w:r>
          </w:p>
        </w:tc>
        <w:tc>
          <w:tcPr>
            <w:tcW w:w="846"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2027</w:t>
            </w:r>
          </w:p>
        </w:tc>
        <w:tc>
          <w:tcPr>
            <w:tcW w:w="850"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2028</w:t>
            </w:r>
          </w:p>
        </w:tc>
        <w:tc>
          <w:tcPr>
            <w:tcW w:w="861" w:type="dxa"/>
            <w:tcBorders>
              <w:bottom w:val="single" w:sz="4" w:space="0" w:color="000000"/>
              <w:right w:val="single" w:sz="4" w:space="0" w:color="000000"/>
            </w:tcBorders>
            <w:shd w:val="clear" w:color="auto" w:fill="auto"/>
          </w:tcPr>
          <w:p w:rsidR="00F86DEB" w:rsidRDefault="00F86DEB">
            <w:pPr>
              <w:jc w:val="center"/>
            </w:pPr>
            <w:r>
              <w:rPr>
                <w:b/>
                <w:color w:val="000000"/>
                <w:sz w:val="22"/>
                <w:szCs w:val="22"/>
              </w:rPr>
              <w:t>2029</w:t>
            </w:r>
          </w:p>
        </w:tc>
      </w:tr>
      <w:tr w:rsidR="00F86DEB">
        <w:trPr>
          <w:trHeight w:val="50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F86DEB" w:rsidRDefault="00F86DEB">
            <w:pPr>
              <w:jc w:val="center"/>
            </w:pPr>
            <w:r>
              <w:rPr>
                <w:color w:val="000000"/>
                <w:sz w:val="22"/>
                <w:szCs w:val="22"/>
              </w:rPr>
              <w:t>1</w:t>
            </w:r>
          </w:p>
        </w:tc>
        <w:tc>
          <w:tcPr>
            <w:tcW w:w="4121" w:type="dxa"/>
            <w:gridSpan w:val="2"/>
            <w:tcBorders>
              <w:right w:val="single" w:sz="4" w:space="0" w:color="000000"/>
            </w:tcBorders>
            <w:shd w:val="clear" w:color="auto" w:fill="auto"/>
            <w:vAlign w:val="center"/>
          </w:tcPr>
          <w:p w:rsidR="00F86DEB" w:rsidRDefault="00F86DEB">
            <w:pPr>
              <w:jc w:val="center"/>
            </w:pPr>
            <w:r>
              <w:rPr>
                <w:color w:val="000000"/>
                <w:sz w:val="22"/>
                <w:szCs w:val="22"/>
              </w:rPr>
              <w:t>Метод регулирования тарифов</w:t>
            </w:r>
          </w:p>
        </w:tc>
        <w:tc>
          <w:tcPr>
            <w:tcW w:w="11695" w:type="dxa"/>
            <w:gridSpan w:val="10"/>
            <w:tcBorders>
              <w:top w:val="single" w:sz="4" w:space="0" w:color="000000"/>
              <w:bottom w:val="single" w:sz="4" w:space="0" w:color="000000"/>
              <w:right w:val="single" w:sz="4" w:space="0" w:color="000000"/>
            </w:tcBorders>
            <w:shd w:val="clear" w:color="auto" w:fill="auto"/>
            <w:vAlign w:val="center"/>
          </w:tcPr>
          <w:p w:rsidR="00F86DEB" w:rsidRDefault="00F86DEB">
            <w:pPr>
              <w:jc w:val="center"/>
            </w:pPr>
            <w:r>
              <w:rPr>
                <w:color w:val="000000"/>
                <w:sz w:val="22"/>
                <w:szCs w:val="22"/>
              </w:rPr>
              <w:t>метод индексации</w:t>
            </w:r>
          </w:p>
        </w:tc>
      </w:tr>
      <w:tr w:rsidR="00F86DEB">
        <w:trPr>
          <w:trHeight w:val="64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F86DEB" w:rsidRDefault="00F86DEB">
            <w:pPr>
              <w:jc w:val="center"/>
            </w:pPr>
            <w:r>
              <w:rPr>
                <w:color w:val="000000"/>
                <w:sz w:val="22"/>
                <w:szCs w:val="22"/>
              </w:rPr>
              <w:t>2</w:t>
            </w:r>
          </w:p>
        </w:tc>
        <w:tc>
          <w:tcPr>
            <w:tcW w:w="4121" w:type="dxa"/>
            <w:gridSpan w:val="2"/>
            <w:tcBorders>
              <w:top w:val="single" w:sz="4" w:space="0" w:color="000000"/>
              <w:right w:val="single" w:sz="4" w:space="0" w:color="000000"/>
            </w:tcBorders>
            <w:shd w:val="clear" w:color="auto" w:fill="auto"/>
            <w:vAlign w:val="bottom"/>
          </w:tcPr>
          <w:p w:rsidR="00F86DEB" w:rsidRDefault="00F86DEB">
            <w:r>
              <w:rPr>
                <w:color w:val="000000"/>
                <w:sz w:val="22"/>
                <w:szCs w:val="22"/>
              </w:rPr>
              <w:t xml:space="preserve">Индекс эффективности операционных расходов </w:t>
            </w:r>
          </w:p>
        </w:tc>
        <w:tc>
          <w:tcPr>
            <w:tcW w:w="4319" w:type="dxa"/>
            <w:gridSpan w:val="2"/>
            <w:tcBorders>
              <w:bottom w:val="single" w:sz="4" w:space="0" w:color="000000"/>
              <w:right w:val="single" w:sz="4" w:space="0" w:color="000000"/>
            </w:tcBorders>
            <w:shd w:val="clear" w:color="auto" w:fill="auto"/>
          </w:tcPr>
          <w:p w:rsidR="00F86DEB" w:rsidRDefault="00F86DEB">
            <w:pPr>
              <w:jc w:val="center"/>
            </w:pPr>
            <w:r>
              <w:rPr>
                <w:color w:val="000000"/>
                <w:sz w:val="22"/>
                <w:szCs w:val="22"/>
              </w:rPr>
              <w:t> </w:t>
            </w:r>
          </w:p>
        </w:tc>
        <w:tc>
          <w:tcPr>
            <w:tcW w:w="1275" w:type="dxa"/>
            <w:tcBorders>
              <w:bottom w:val="single" w:sz="4" w:space="0" w:color="000000"/>
              <w:right w:val="single" w:sz="4" w:space="0" w:color="000000"/>
            </w:tcBorders>
            <w:shd w:val="clear" w:color="auto" w:fill="auto"/>
          </w:tcPr>
          <w:p w:rsidR="00F86DEB" w:rsidRDefault="00F86DEB">
            <w:pPr>
              <w:jc w:val="center"/>
            </w:pPr>
            <w:r>
              <w:rPr>
                <w:color w:val="000000"/>
                <w:sz w:val="22"/>
                <w:szCs w:val="22"/>
              </w:rPr>
              <w:t> </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w:t>
            </w:r>
          </w:p>
        </w:tc>
      </w:tr>
      <w:tr w:rsidR="00F86DEB">
        <w:trPr>
          <w:trHeight w:val="300"/>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F86DEB" w:rsidRDefault="00F86DEB">
            <w:pPr>
              <w:jc w:val="center"/>
            </w:pPr>
            <w:r>
              <w:rPr>
                <w:color w:val="000000"/>
                <w:sz w:val="22"/>
                <w:szCs w:val="22"/>
              </w:rPr>
              <w:t>3</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rPr>
                <w:color w:val="000000"/>
                <w:sz w:val="22"/>
                <w:szCs w:val="22"/>
              </w:rPr>
              <w:t>Долгосрочные параметры государственного регулирования цен (тарифов) в сфере водоснабжения и водоотведения</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1) базовый уровень операционных расходов</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512,58</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r>
      <w:tr w:rsidR="00F86DEB">
        <w:trPr>
          <w:trHeight w:val="3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2) показатели энергетической эффективности использования ресурсов</w:t>
            </w:r>
          </w:p>
        </w:tc>
        <w:tc>
          <w:tcPr>
            <w:tcW w:w="1275" w:type="dxa"/>
            <w:tcBorders>
              <w:bottom w:val="single" w:sz="4" w:space="0" w:color="000000"/>
            </w:tcBorders>
            <w:shd w:val="clear" w:color="auto" w:fill="auto"/>
            <w:vAlign w:val="bottom"/>
          </w:tcPr>
          <w:p w:rsidR="00F86DEB" w:rsidRDefault="00F86DEB">
            <w:r>
              <w:rPr>
                <w:color w:val="000000"/>
                <w:sz w:val="22"/>
                <w:szCs w:val="22"/>
              </w:rPr>
              <w:t> </w:t>
            </w:r>
          </w:p>
        </w:tc>
        <w:tc>
          <w:tcPr>
            <w:tcW w:w="851" w:type="dxa"/>
            <w:tcBorders>
              <w:bottom w:val="single" w:sz="4" w:space="0" w:color="000000"/>
            </w:tcBorders>
            <w:shd w:val="clear" w:color="auto" w:fill="auto"/>
            <w:vAlign w:val="bottom"/>
          </w:tcPr>
          <w:p w:rsidR="00F86DEB" w:rsidRDefault="00F86DEB">
            <w:r>
              <w:rPr>
                <w:color w:val="000000"/>
                <w:sz w:val="22"/>
                <w:szCs w:val="22"/>
              </w:rPr>
              <w:t> </w:t>
            </w:r>
          </w:p>
        </w:tc>
        <w:tc>
          <w:tcPr>
            <w:tcW w:w="992" w:type="dxa"/>
            <w:tcBorders>
              <w:bottom w:val="single" w:sz="4" w:space="0" w:color="000000"/>
            </w:tcBorders>
            <w:shd w:val="clear" w:color="auto" w:fill="auto"/>
            <w:vAlign w:val="bottom"/>
          </w:tcPr>
          <w:p w:rsidR="00F86DEB" w:rsidRDefault="00F86DEB">
            <w:r>
              <w:rPr>
                <w:color w:val="000000"/>
                <w:sz w:val="22"/>
                <w:szCs w:val="22"/>
              </w:rPr>
              <w:t> </w:t>
            </w:r>
          </w:p>
        </w:tc>
        <w:tc>
          <w:tcPr>
            <w:tcW w:w="851" w:type="dxa"/>
            <w:tcBorders>
              <w:bottom w:val="single" w:sz="4" w:space="0" w:color="000000"/>
            </w:tcBorders>
            <w:shd w:val="clear" w:color="auto" w:fill="auto"/>
            <w:vAlign w:val="bottom"/>
          </w:tcPr>
          <w:p w:rsidR="00F86DEB" w:rsidRDefault="00F86DEB">
            <w:r>
              <w:rPr>
                <w:color w:val="000000"/>
                <w:sz w:val="22"/>
                <w:szCs w:val="22"/>
              </w:rPr>
              <w:t> </w:t>
            </w:r>
          </w:p>
        </w:tc>
        <w:tc>
          <w:tcPr>
            <w:tcW w:w="850" w:type="dxa"/>
            <w:tcBorders>
              <w:bottom w:val="single" w:sz="4" w:space="0" w:color="000000"/>
            </w:tcBorders>
            <w:shd w:val="clear" w:color="auto" w:fill="auto"/>
            <w:vAlign w:val="bottom"/>
          </w:tcPr>
          <w:p w:rsidR="00F86DEB" w:rsidRDefault="00F86DEB">
            <w:r>
              <w:rPr>
                <w:color w:val="000000"/>
                <w:sz w:val="22"/>
                <w:szCs w:val="22"/>
              </w:rPr>
              <w:t> </w:t>
            </w:r>
          </w:p>
        </w:tc>
        <w:tc>
          <w:tcPr>
            <w:tcW w:w="846" w:type="dxa"/>
            <w:tcBorders>
              <w:bottom w:val="single" w:sz="4" w:space="0" w:color="000000"/>
            </w:tcBorders>
            <w:shd w:val="clear" w:color="auto" w:fill="auto"/>
            <w:vAlign w:val="bottom"/>
          </w:tcPr>
          <w:p w:rsidR="00F86DEB" w:rsidRDefault="00F86DEB">
            <w:r>
              <w:rPr>
                <w:color w:val="000000"/>
                <w:sz w:val="22"/>
                <w:szCs w:val="22"/>
              </w:rPr>
              <w:t> </w:t>
            </w:r>
          </w:p>
        </w:tc>
        <w:tc>
          <w:tcPr>
            <w:tcW w:w="1711" w:type="dxa"/>
            <w:gridSpan w:val="2"/>
            <w:tcBorders>
              <w:bottom w:val="single" w:sz="4" w:space="0" w:color="000000"/>
            </w:tcBorders>
            <w:shd w:val="clear" w:color="auto" w:fill="auto"/>
            <w:vAlign w:val="bottom"/>
          </w:tcPr>
          <w:p w:rsidR="00F86DEB" w:rsidRDefault="00F86DEB">
            <w:r>
              <w:rPr>
                <w:color w:val="000000"/>
                <w:sz w:val="22"/>
                <w:szCs w:val="22"/>
              </w:rPr>
              <w:t> </w:t>
            </w:r>
          </w:p>
        </w:tc>
      </w:tr>
      <w:tr w:rsidR="00F86DEB">
        <w:trPr>
          <w:trHeight w:val="9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275" w:type="dxa"/>
            <w:tcBorders>
              <w:bottom w:val="single" w:sz="4" w:space="0" w:color="000000"/>
              <w:right w:val="single" w:sz="4" w:space="0" w:color="000000"/>
            </w:tcBorders>
            <w:shd w:val="clear" w:color="auto" w:fill="auto"/>
            <w:vAlign w:val="bottom"/>
          </w:tcPr>
          <w:p w:rsidR="00F86DEB" w:rsidRDefault="00F86DEB">
            <w:r>
              <w:rPr>
                <w:color w:val="000000"/>
                <w:sz w:val="22"/>
                <w:szCs w:val="22"/>
              </w:rPr>
              <w:t>кВт*ч/м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1,1</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1,1</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1,1</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1,1</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1,1</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1,1</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1,1</w:t>
            </w:r>
          </w:p>
        </w:tc>
      </w:tr>
      <w:tr w:rsidR="00F86DEB">
        <w:trPr>
          <w:trHeight w:val="88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15,3</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15,3</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15,2</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15,1</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15,0</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14,9</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14,8</w:t>
            </w:r>
          </w:p>
        </w:tc>
      </w:tr>
      <w:tr w:rsidR="00F86DEB">
        <w:trPr>
          <w:trHeight w:val="31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3) нормативный уровень прибыли</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х</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0</w:t>
            </w:r>
          </w:p>
        </w:tc>
      </w:tr>
      <w:tr w:rsidR="00F86DEB">
        <w:trPr>
          <w:trHeight w:val="97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4</w:t>
            </w:r>
          </w:p>
        </w:tc>
        <w:tc>
          <w:tcPr>
            <w:tcW w:w="4121" w:type="dxa"/>
            <w:gridSpan w:val="2"/>
            <w:tcBorders>
              <w:right w:val="single" w:sz="4" w:space="0" w:color="000000"/>
            </w:tcBorders>
            <w:shd w:val="clear" w:color="auto" w:fill="auto"/>
          </w:tcPr>
          <w:p w:rsidR="00F86DEB" w:rsidRDefault="00F86DEB">
            <w:r>
              <w:rPr>
                <w:color w:val="000000"/>
                <w:sz w:val="22"/>
                <w:szCs w:val="22"/>
              </w:rPr>
              <w:t>Объем отпуска воды и (или) водоотведения в году, предшествующем первому году действия концессионного соглашения.</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15,7</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r>
      <w:tr w:rsidR="00F86DEB">
        <w:trPr>
          <w:trHeight w:val="864"/>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tcBorders>
              <w:top w:val="single" w:sz="4" w:space="0" w:color="000000"/>
              <w:right w:val="single" w:sz="4" w:space="0" w:color="000000"/>
            </w:tcBorders>
            <w:shd w:val="clear" w:color="auto" w:fill="auto"/>
          </w:tcPr>
          <w:p w:rsidR="00F86DEB" w:rsidRDefault="00F86DEB">
            <w:r>
              <w:rPr>
                <w:color w:val="000000"/>
                <w:sz w:val="22"/>
                <w:szCs w:val="22"/>
              </w:rPr>
              <w:t>Прогноз объема отпуска воды и (или) водоотведения на срок действия концессионного соглашения.</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15,7</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15,7</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15,7</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15,7</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15,7</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sz w:val="22"/>
                <w:szCs w:val="22"/>
              </w:rPr>
              <w:t>15,7</w:t>
            </w:r>
          </w:p>
        </w:tc>
      </w:tr>
      <w:tr w:rsidR="00F86DEB">
        <w:trPr>
          <w:trHeight w:val="1101"/>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5</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rPr>
                <w:color w:val="000000"/>
                <w:sz w:val="22"/>
                <w:szCs w:val="22"/>
              </w:rPr>
              <w:t>Цены на энергетические ресурсы в году, предшествующем первому году срока действия концессионного соглашения, а также прогнозные цены на срок действия такого договора аренды</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средний тариф на энергетические ресурсы (электроэнергия) в году, предшествующем первому году срока 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руб./кВт*ч</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8,015</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r>
      <w:tr w:rsidR="00F86DEB">
        <w:trPr>
          <w:trHeight w:val="563"/>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прогноз цен на срок 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руб./кВт*ч</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8,32</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9,19</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9,65</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10,13</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10,13</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10,13</w:t>
            </w:r>
          </w:p>
        </w:tc>
      </w:tr>
      <w:tr w:rsidR="00F86DEB">
        <w:trPr>
          <w:trHeight w:val="2100"/>
          <w:jc w:val="center"/>
        </w:trPr>
        <w:tc>
          <w:tcPr>
            <w:tcW w:w="491" w:type="dxa"/>
            <w:gridSpan w:val="2"/>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6</w:t>
            </w:r>
          </w:p>
        </w:tc>
        <w:tc>
          <w:tcPr>
            <w:tcW w:w="4121"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налога на прибыль организаций</w:t>
            </w:r>
          </w:p>
        </w:tc>
        <w:tc>
          <w:tcPr>
            <w:tcW w:w="4319" w:type="dxa"/>
            <w:gridSpan w:val="2"/>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величина неподконтрольных расходов, за исключением расходов на энергетические ресурсы, налога на прибыль организаций</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12,59</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13,6</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14,0</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14,3</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14,6</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14,9</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15,1</w:t>
            </w:r>
          </w:p>
        </w:tc>
      </w:tr>
      <w:tr w:rsidR="00F86DEB">
        <w:trPr>
          <w:trHeight w:val="58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7</w:t>
            </w:r>
          </w:p>
        </w:tc>
        <w:tc>
          <w:tcPr>
            <w:tcW w:w="4121" w:type="dxa"/>
            <w:gridSpan w:val="2"/>
            <w:vMerge w:val="restart"/>
            <w:tcBorders>
              <w:left w:val="single" w:sz="4" w:space="0" w:color="000000"/>
              <w:bottom w:val="single" w:sz="4" w:space="0" w:color="000000"/>
              <w:right w:val="single" w:sz="4" w:space="0" w:color="000000"/>
            </w:tcBorders>
            <w:shd w:val="clear" w:color="auto" w:fill="auto"/>
            <w:vAlign w:val="bottom"/>
          </w:tcPr>
          <w:p w:rsidR="00F86DEB" w:rsidRDefault="00F86DEB">
            <w:r>
              <w:rPr>
                <w:color w:val="000000"/>
                <w:sz w:val="22"/>
                <w:szCs w:val="22"/>
              </w:rPr>
              <w:t>Предельные (минимальные и (или) максимальные) значения критериев конкурса</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долгосрочные параметры государствен-ного регулирования цен (тарифов) в сфере водоснабжения и водоотведения</w:t>
            </w:r>
          </w:p>
        </w:tc>
        <w:tc>
          <w:tcPr>
            <w:tcW w:w="7376" w:type="dxa"/>
            <w:gridSpan w:val="8"/>
            <w:tcBorders>
              <w:top w:val="single" w:sz="4" w:space="0" w:color="000000"/>
              <w:bottom w:val="single" w:sz="4" w:space="0" w:color="000000"/>
            </w:tcBorders>
            <w:shd w:val="clear" w:color="auto" w:fill="auto"/>
            <w:vAlign w:val="bottom"/>
          </w:tcPr>
          <w:p w:rsidR="00F86DEB" w:rsidRDefault="00F86DEB">
            <w:r>
              <w:rPr>
                <w:color w:val="000000"/>
                <w:sz w:val="22"/>
                <w:szCs w:val="22"/>
              </w:rPr>
              <w:t>смотри пункт 3</w:t>
            </w:r>
          </w:p>
        </w:tc>
      </w:tr>
      <w:tr w:rsidR="00F86DEB">
        <w:trPr>
          <w:trHeight w:val="156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F86DEB" w:rsidRDefault="00F86DEB">
            <w:pPr>
              <w:snapToGrid w:val="0"/>
              <w:rPr>
                <w:color w:val="000000"/>
              </w:rPr>
            </w:pPr>
          </w:p>
        </w:tc>
        <w:tc>
          <w:tcPr>
            <w:tcW w:w="4121" w:type="dxa"/>
            <w:gridSpan w:val="2"/>
            <w:vMerge/>
            <w:tcBorders>
              <w:left w:val="single" w:sz="4" w:space="0" w:color="000000"/>
              <w:bottom w:val="single" w:sz="4" w:space="0" w:color="000000"/>
              <w:right w:val="single" w:sz="4" w:space="0" w:color="000000"/>
            </w:tcBorders>
            <w:shd w:val="clear" w:color="auto" w:fill="auto"/>
            <w:vAlign w:val="bottom"/>
          </w:tcPr>
          <w:p w:rsidR="00F86DEB" w:rsidRDefault="00F86DEB">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r>
      <w:tr w:rsidR="00F86DEB">
        <w:trPr>
          <w:trHeight w:val="1025"/>
          <w:jc w:val="center"/>
        </w:trPr>
        <w:tc>
          <w:tcPr>
            <w:tcW w:w="491" w:type="dxa"/>
            <w:gridSpan w:val="2"/>
            <w:tcBorders>
              <w:left w:val="single" w:sz="4" w:space="0" w:color="000000"/>
              <w:right w:val="single" w:sz="4" w:space="0" w:color="000000"/>
            </w:tcBorders>
            <w:shd w:val="clear" w:color="auto" w:fill="auto"/>
          </w:tcPr>
          <w:p w:rsidR="00F86DEB" w:rsidRDefault="00F86DEB">
            <w:pPr>
              <w:jc w:val="right"/>
            </w:pPr>
            <w:r>
              <w:rPr>
                <w:color w:val="000000"/>
                <w:sz w:val="22"/>
                <w:szCs w:val="22"/>
              </w:rPr>
              <w:t>8</w:t>
            </w:r>
          </w:p>
        </w:tc>
        <w:tc>
          <w:tcPr>
            <w:tcW w:w="4121" w:type="dxa"/>
            <w:gridSpan w:val="2"/>
            <w:tcBorders>
              <w:right w:val="single" w:sz="4" w:space="0" w:color="000000"/>
            </w:tcBorders>
            <w:shd w:val="clear" w:color="auto" w:fill="auto"/>
          </w:tcPr>
          <w:p w:rsidR="00F86DEB" w:rsidRDefault="00F86DEB">
            <w:r>
              <w:rPr>
                <w:color w:val="000000"/>
                <w:sz w:val="22"/>
                <w:szCs w:val="22"/>
              </w:rPr>
              <w:t>Предельный (максимальный) рост необходимой валовой выручки  концессионера от осуществления регулируемых видов деятельности в сфере водоснабжения по отношению к каждому предыдущему году</w:t>
            </w:r>
          </w:p>
        </w:tc>
        <w:tc>
          <w:tcPr>
            <w:tcW w:w="4319" w:type="dxa"/>
            <w:gridSpan w:val="2"/>
            <w:tcBorders>
              <w:bottom w:val="single" w:sz="4" w:space="0" w:color="000000"/>
              <w:right w:val="single" w:sz="4" w:space="0" w:color="000000"/>
            </w:tcBorders>
            <w:shd w:val="clear" w:color="auto" w:fill="auto"/>
            <w:vAlign w:val="bottom"/>
          </w:tcPr>
          <w:p w:rsidR="00F86DEB" w:rsidRDefault="00F86DEB">
            <w:r>
              <w:rPr>
                <w:color w:val="000000"/>
                <w:sz w:val="22"/>
                <w:szCs w:val="22"/>
              </w:rPr>
              <w:t>предельный (максимальный) рост необходимой валовой выручки  концессионера (среднегодовой индекс роста)</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0</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2,5</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2</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2</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2</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rPr>
              <w:t>2</w:t>
            </w:r>
          </w:p>
        </w:tc>
      </w:tr>
      <w:tr w:rsidR="00F86DEB">
        <w:trPr>
          <w:trHeight w:val="280"/>
          <w:jc w:val="center"/>
        </w:trPr>
        <w:tc>
          <w:tcPr>
            <w:tcW w:w="421" w:type="dxa"/>
            <w:tcBorders>
              <w:left w:val="single" w:sz="4" w:space="0" w:color="000000"/>
              <w:bottom w:val="single" w:sz="4" w:space="0" w:color="000000"/>
              <w:right w:val="single" w:sz="4" w:space="0" w:color="000000"/>
            </w:tcBorders>
            <w:shd w:val="clear" w:color="auto" w:fill="auto"/>
          </w:tcPr>
          <w:p w:rsidR="00F86DEB" w:rsidRDefault="00F86DEB">
            <w:pPr>
              <w:snapToGrid w:val="0"/>
              <w:jc w:val="right"/>
              <w:rPr>
                <w:color w:val="000000"/>
                <w:sz w:val="22"/>
                <w:szCs w:val="22"/>
              </w:rPr>
            </w:pPr>
          </w:p>
        </w:tc>
        <w:tc>
          <w:tcPr>
            <w:tcW w:w="4257" w:type="dxa"/>
            <w:gridSpan w:val="4"/>
            <w:tcBorders>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253" w:type="dxa"/>
            <w:tcBorders>
              <w:bottom w:val="single" w:sz="4" w:space="0" w:color="000000"/>
              <w:right w:val="single" w:sz="4" w:space="0" w:color="000000"/>
            </w:tcBorders>
            <w:shd w:val="clear" w:color="auto" w:fill="auto"/>
            <w:vAlign w:val="bottom"/>
          </w:tcPr>
          <w:p w:rsidR="00F86DEB" w:rsidRDefault="00F86DEB">
            <w:r>
              <w:rPr>
                <w:color w:val="000000"/>
                <w:sz w:val="22"/>
                <w:szCs w:val="22"/>
              </w:rPr>
              <w:t>необходимая валовая выручка</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тыс.руб.</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691,96</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709,26</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723,44</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737,91</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752,67</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0"/>
                <w:szCs w:val="20"/>
              </w:rPr>
              <w:t>767,72</w:t>
            </w:r>
          </w:p>
        </w:tc>
      </w:tr>
      <w:tr w:rsidR="00F86DEB">
        <w:trPr>
          <w:trHeight w:val="329"/>
          <w:jc w:val="center"/>
        </w:trPr>
        <w:tc>
          <w:tcPr>
            <w:tcW w:w="562" w:type="dxa"/>
            <w:gridSpan w:val="3"/>
            <w:tcBorders>
              <w:left w:val="single" w:sz="4" w:space="0" w:color="000000"/>
              <w:bottom w:val="single" w:sz="4" w:space="0" w:color="000000"/>
              <w:right w:val="single" w:sz="4" w:space="0" w:color="000000"/>
            </w:tcBorders>
            <w:shd w:val="clear" w:color="auto" w:fill="auto"/>
          </w:tcPr>
          <w:p w:rsidR="00F86DEB" w:rsidRDefault="00F86DEB">
            <w:pPr>
              <w:jc w:val="center"/>
            </w:pPr>
            <w:r>
              <w:rPr>
                <w:color w:val="000000"/>
                <w:sz w:val="22"/>
                <w:szCs w:val="22"/>
              </w:rPr>
              <w:t>9</w:t>
            </w:r>
          </w:p>
        </w:tc>
        <w:tc>
          <w:tcPr>
            <w:tcW w:w="15745" w:type="dxa"/>
            <w:gridSpan w:val="11"/>
            <w:tcBorders>
              <w:bottom w:val="single" w:sz="4" w:space="0" w:color="000000"/>
              <w:right w:val="single" w:sz="4" w:space="0" w:color="000000"/>
            </w:tcBorders>
            <w:shd w:val="clear" w:color="auto" w:fill="auto"/>
          </w:tcPr>
          <w:p w:rsidR="00F86DEB" w:rsidRDefault="00F86DEB">
            <w:pPr>
              <w:jc w:val="center"/>
            </w:pPr>
            <w:r>
              <w:rPr>
                <w:color w:val="000000"/>
                <w:sz w:val="22"/>
                <w:szCs w:val="22"/>
              </w:rPr>
              <w:t>Плановые значения показателей деятельности концессионера</w:t>
            </w:r>
          </w:p>
        </w:tc>
      </w:tr>
      <w:tr w:rsidR="00F86DEB">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9.1</w:t>
            </w:r>
          </w:p>
        </w:tc>
        <w:tc>
          <w:tcPr>
            <w:tcW w:w="4116" w:type="dxa"/>
            <w:gridSpan w:val="2"/>
            <w:tcBorders>
              <w:bottom w:val="single" w:sz="4" w:space="0" w:color="000000"/>
              <w:right w:val="single" w:sz="4" w:space="0" w:color="000000"/>
            </w:tcBorders>
            <w:shd w:val="clear" w:color="auto" w:fill="auto"/>
          </w:tcPr>
          <w:p w:rsidR="00F86DEB" w:rsidRDefault="00F86DEB">
            <w:pPr>
              <w:autoSpaceDE w:val="0"/>
            </w:pPr>
            <w:r>
              <w:rPr>
                <w:color w:val="000000"/>
                <w:sz w:val="22"/>
                <w:szCs w:val="22"/>
                <w:lang w:eastAsia="en-US"/>
              </w:rPr>
              <w:t>Показатели качества воды</w:t>
            </w:r>
          </w:p>
        </w:tc>
        <w:tc>
          <w:tcPr>
            <w:tcW w:w="4253" w:type="dxa"/>
            <w:tcBorders>
              <w:bottom w:val="single" w:sz="4" w:space="0" w:color="000000"/>
              <w:right w:val="single" w:sz="4" w:space="0" w:color="000000"/>
            </w:tcBorders>
            <w:shd w:val="clear" w:color="auto" w:fill="auto"/>
          </w:tcPr>
          <w:p w:rsidR="00F86DEB" w:rsidRDefault="00F86DEB">
            <w:pPr>
              <w:autoSpaceDE w:val="0"/>
            </w:pPr>
            <w:r>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46"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61" w:type="dxa"/>
            <w:tcBorders>
              <w:top w:val="single" w:sz="4" w:space="0" w:color="000000"/>
              <w:bottom w:val="single" w:sz="4" w:space="0" w:color="000000"/>
              <w:right w:val="single" w:sz="4" w:space="0" w:color="000000"/>
            </w:tcBorders>
            <w:shd w:val="clear" w:color="auto" w:fill="auto"/>
          </w:tcPr>
          <w:p w:rsidR="00F86DEB" w:rsidRDefault="00F86DEB">
            <w:pPr>
              <w:autoSpaceDE w:val="0"/>
            </w:pPr>
            <w:r>
              <w:rPr>
                <w:color w:val="000000"/>
                <w:lang w:eastAsia="en-US"/>
              </w:rPr>
              <w:t>0</w:t>
            </w:r>
          </w:p>
        </w:tc>
      </w:tr>
      <w:tr w:rsidR="00F86DEB">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F86DEB" w:rsidRDefault="00F86DEB">
            <w:pPr>
              <w:snapToGrid w:val="0"/>
              <w:jc w:val="right"/>
              <w:rPr>
                <w:color w:val="000000"/>
                <w:sz w:val="22"/>
                <w:szCs w:val="22"/>
                <w:lang w:eastAsia="en-US"/>
              </w:rPr>
            </w:pPr>
          </w:p>
        </w:tc>
        <w:tc>
          <w:tcPr>
            <w:tcW w:w="4116" w:type="dxa"/>
            <w:gridSpan w:val="2"/>
            <w:tcBorders>
              <w:bottom w:val="single" w:sz="4" w:space="0" w:color="000000"/>
              <w:right w:val="single" w:sz="4" w:space="0" w:color="000000"/>
            </w:tcBorders>
            <w:shd w:val="clear" w:color="auto" w:fill="auto"/>
          </w:tcPr>
          <w:p w:rsidR="00F86DEB" w:rsidRDefault="00F86DEB">
            <w:pPr>
              <w:snapToGrid w:val="0"/>
              <w:rPr>
                <w:color w:val="000000"/>
                <w:sz w:val="22"/>
                <w:szCs w:val="22"/>
              </w:rPr>
            </w:pPr>
          </w:p>
        </w:tc>
        <w:tc>
          <w:tcPr>
            <w:tcW w:w="4253" w:type="dxa"/>
            <w:tcBorders>
              <w:bottom w:val="single" w:sz="4" w:space="0" w:color="000000"/>
              <w:right w:val="single" w:sz="4" w:space="0" w:color="000000"/>
            </w:tcBorders>
            <w:shd w:val="clear" w:color="auto" w:fill="auto"/>
          </w:tcPr>
          <w:p w:rsidR="00F86DEB" w:rsidRDefault="00F86DEB">
            <w:pPr>
              <w:autoSpaceDE w:val="0"/>
            </w:pPr>
            <w:r>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46"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c>
          <w:tcPr>
            <w:tcW w:w="86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0</w:t>
            </w:r>
          </w:p>
        </w:tc>
      </w:tr>
      <w:tr w:rsidR="00F86DEB">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t>9.2</w:t>
            </w:r>
          </w:p>
        </w:tc>
        <w:tc>
          <w:tcPr>
            <w:tcW w:w="4116" w:type="dxa"/>
            <w:gridSpan w:val="2"/>
            <w:tcBorders>
              <w:bottom w:val="single" w:sz="4" w:space="0" w:color="000000"/>
              <w:right w:val="single" w:sz="4" w:space="0" w:color="000000"/>
            </w:tcBorders>
            <w:shd w:val="clear" w:color="auto" w:fill="auto"/>
          </w:tcPr>
          <w:p w:rsidR="00F86DEB" w:rsidRDefault="00F86DEB">
            <w:r>
              <w:rPr>
                <w:color w:val="000000"/>
                <w:sz w:val="22"/>
                <w:szCs w:val="22"/>
                <w:lang w:eastAsia="en-US"/>
              </w:rPr>
              <w:t>Показатели надежности и бесперебойности холодного водоснабжения</w:t>
            </w:r>
          </w:p>
        </w:tc>
        <w:tc>
          <w:tcPr>
            <w:tcW w:w="4253" w:type="dxa"/>
            <w:tcBorders>
              <w:bottom w:val="single" w:sz="4" w:space="0" w:color="000000"/>
              <w:right w:val="single" w:sz="4" w:space="0" w:color="000000"/>
            </w:tcBorders>
            <w:shd w:val="clear" w:color="auto" w:fill="auto"/>
          </w:tcPr>
          <w:p w:rsidR="00F86DEB" w:rsidRDefault="00F86DEB">
            <w:pPr>
              <w:autoSpaceDE w:val="0"/>
            </w:pPr>
            <w:r>
              <w:rPr>
                <w:color w:val="000000"/>
                <w:sz w:val="22"/>
                <w:szCs w:val="22"/>
                <w:lang w:eastAsia="en-US"/>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w:t>
            </w:r>
            <w:r>
              <w:rPr>
                <w:color w:val="000000"/>
                <w:sz w:val="22"/>
                <w:szCs w:val="22"/>
                <w:lang w:eastAsia="en-US"/>
              </w:rPr>
              <w:lastRenderedPageBreak/>
              <w:t>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275"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lastRenderedPageBreak/>
              <w:t>ед/км</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0,0001</w:t>
            </w:r>
          </w:p>
        </w:tc>
        <w:tc>
          <w:tcPr>
            <w:tcW w:w="851"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0,0001</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w:t>
            </w:r>
          </w:p>
        </w:tc>
        <w:tc>
          <w:tcPr>
            <w:tcW w:w="846"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w:t>
            </w:r>
          </w:p>
        </w:tc>
        <w:tc>
          <w:tcPr>
            <w:tcW w:w="850"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w:t>
            </w:r>
          </w:p>
        </w:tc>
        <w:tc>
          <w:tcPr>
            <w:tcW w:w="861" w:type="dxa"/>
            <w:tcBorders>
              <w:bottom w:val="single" w:sz="4" w:space="0" w:color="000000"/>
              <w:right w:val="single" w:sz="4" w:space="0" w:color="000000"/>
            </w:tcBorders>
            <w:shd w:val="clear" w:color="auto" w:fill="auto"/>
          </w:tcPr>
          <w:p w:rsidR="00F86DEB" w:rsidRDefault="00F86DEB">
            <w:pPr>
              <w:autoSpaceDE w:val="0"/>
              <w:jc w:val="center"/>
            </w:pPr>
            <w:r>
              <w:rPr>
                <w:color w:val="000000"/>
                <w:sz w:val="22"/>
                <w:szCs w:val="22"/>
                <w:lang w:eastAsia="en-US"/>
              </w:rPr>
              <w:t>0</w:t>
            </w:r>
          </w:p>
        </w:tc>
      </w:tr>
      <w:tr w:rsidR="00F86DEB">
        <w:trPr>
          <w:trHeight w:val="563"/>
          <w:jc w:val="center"/>
        </w:trPr>
        <w:tc>
          <w:tcPr>
            <w:tcW w:w="562" w:type="dxa"/>
            <w:gridSpan w:val="3"/>
            <w:tcBorders>
              <w:left w:val="single" w:sz="4" w:space="0" w:color="000000"/>
              <w:bottom w:val="single" w:sz="4" w:space="0" w:color="000000"/>
              <w:right w:val="single" w:sz="4" w:space="0" w:color="000000"/>
            </w:tcBorders>
            <w:shd w:val="clear" w:color="auto" w:fill="auto"/>
          </w:tcPr>
          <w:p w:rsidR="00F86DEB" w:rsidRDefault="00F86DEB">
            <w:pPr>
              <w:jc w:val="right"/>
            </w:pPr>
            <w:r>
              <w:rPr>
                <w:color w:val="000000"/>
                <w:sz w:val="22"/>
                <w:szCs w:val="22"/>
              </w:rPr>
              <w:lastRenderedPageBreak/>
              <w:t>10</w:t>
            </w:r>
          </w:p>
        </w:tc>
        <w:tc>
          <w:tcPr>
            <w:tcW w:w="4116" w:type="dxa"/>
            <w:gridSpan w:val="2"/>
            <w:tcBorders>
              <w:bottom w:val="single" w:sz="4" w:space="0" w:color="000000"/>
              <w:right w:val="single" w:sz="4" w:space="0" w:color="000000"/>
            </w:tcBorders>
            <w:shd w:val="clear" w:color="auto" w:fill="auto"/>
          </w:tcPr>
          <w:p w:rsidR="00F86DEB" w:rsidRDefault="00F86DEB">
            <w:r>
              <w:rPr>
                <w:color w:val="000000"/>
                <w:sz w:val="22"/>
                <w:szCs w:val="22"/>
              </w:rPr>
              <w:t>Иные цены, величины, значения, параметры, использование которых для расчета тарифов предусмотрено основами ценообразования в сфере водоснабжения, утвержденными Правительством Российской Федерации</w:t>
            </w:r>
          </w:p>
        </w:tc>
        <w:tc>
          <w:tcPr>
            <w:tcW w:w="4253"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 </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F86DEB" w:rsidRDefault="00F86DEB">
            <w:pPr>
              <w:jc w:val="center"/>
            </w:pPr>
            <w:r>
              <w:rPr>
                <w:color w:val="000000"/>
                <w:sz w:val="22"/>
                <w:szCs w:val="22"/>
              </w:rPr>
              <w:t>-</w:t>
            </w:r>
          </w:p>
        </w:tc>
      </w:tr>
    </w:tbl>
    <w:p w:rsidR="00F86DEB" w:rsidRDefault="00F86DEB">
      <w:pPr>
        <w:shd w:val="clear" w:color="auto" w:fill="FFFFFF"/>
        <w:autoSpaceDE w:val="0"/>
        <w:ind w:firstLine="709"/>
        <w:jc w:val="right"/>
        <w:rPr>
          <w:b/>
          <w:bCs/>
          <w:color w:val="000000"/>
          <w:sz w:val="28"/>
          <w:szCs w:val="28"/>
        </w:rPr>
      </w:pPr>
    </w:p>
    <w:p w:rsidR="00F86DEB" w:rsidRDefault="00F86DEB">
      <w:pPr>
        <w:shd w:val="clear" w:color="auto" w:fill="FFFFFF"/>
        <w:autoSpaceDE w:val="0"/>
        <w:ind w:firstLine="709"/>
        <w:jc w:val="right"/>
        <w:rPr>
          <w:b/>
          <w:bCs/>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rPr>
          <w:b/>
          <w:color w:val="000000"/>
          <w:sz w:val="32"/>
          <w:szCs w:val="32"/>
        </w:rPr>
      </w:pPr>
    </w:p>
    <w:p w:rsidR="00F86DEB" w:rsidRDefault="00F86DEB">
      <w:pPr>
        <w:shd w:val="clear" w:color="auto" w:fill="FFFFFF"/>
        <w:autoSpaceDE w:val="0"/>
        <w:ind w:firstLine="709"/>
        <w:jc w:val="right"/>
        <w:rPr>
          <w:b/>
          <w:color w:val="000000"/>
          <w:sz w:val="32"/>
          <w:szCs w:val="32"/>
        </w:rPr>
      </w:pPr>
    </w:p>
    <w:p w:rsidR="00F86DEB" w:rsidRDefault="00F86DEB">
      <w:pPr>
        <w:shd w:val="clear" w:color="auto" w:fill="FFFFFF"/>
        <w:autoSpaceDE w:val="0"/>
        <w:ind w:firstLine="709"/>
        <w:jc w:val="right"/>
        <w:rPr>
          <w:b/>
          <w:color w:val="000000"/>
        </w:rPr>
      </w:pPr>
      <w:r>
        <w:rPr>
          <w:b/>
          <w:color w:val="000000"/>
        </w:rPr>
        <w:t>Приложение № 3</w:t>
      </w:r>
    </w:p>
    <w:p w:rsidR="00F86DEB" w:rsidRDefault="00F86DEB">
      <w:pPr>
        <w:shd w:val="clear" w:color="auto" w:fill="FFFFFF"/>
        <w:autoSpaceDE w:val="0"/>
        <w:ind w:firstLine="709"/>
        <w:jc w:val="right"/>
        <w:rPr>
          <w:rFonts w:eastAsia="Calibri"/>
          <w:b/>
          <w:color w:val="000000"/>
          <w:spacing w:val="1"/>
          <w:shd w:val="clear" w:color="auto" w:fill="FFFFFF"/>
          <w:lang w:eastAsia="en-US"/>
        </w:rPr>
      </w:pPr>
      <w:r>
        <w:rPr>
          <w:b/>
          <w:color w:val="000000"/>
        </w:rPr>
        <w:t>к концессионному соглашению</w:t>
      </w:r>
    </w:p>
    <w:p w:rsidR="00F86DEB" w:rsidRDefault="00F86DEB">
      <w:pPr>
        <w:widowControl w:val="0"/>
        <w:spacing w:line="240" w:lineRule="atLeast"/>
        <w:ind w:right="181"/>
        <w:contextualSpacing/>
        <w:jc w:val="right"/>
        <w:rPr>
          <w:rFonts w:eastAsia="Calibri"/>
          <w:b/>
          <w:color w:val="000000"/>
          <w:spacing w:val="1"/>
          <w:shd w:val="clear" w:color="auto" w:fill="FFFFFF"/>
          <w:lang w:eastAsia="en-US"/>
        </w:rPr>
      </w:pPr>
    </w:p>
    <w:p w:rsidR="00F86DEB" w:rsidRDefault="00F86DEB">
      <w:pPr>
        <w:pStyle w:val="ConsPlusNonformat0"/>
        <w:jc w:val="center"/>
        <w:rPr>
          <w:rFonts w:ascii="Times New Roman" w:hAnsi="Times New Roman" w:cs="Times New Roman"/>
          <w:b/>
          <w:color w:val="000000"/>
          <w:spacing w:val="1"/>
          <w:sz w:val="28"/>
          <w:szCs w:val="28"/>
          <w:shd w:val="clear" w:color="auto" w:fill="FFFFFF"/>
          <w:lang w:eastAsia="en-US"/>
        </w:rPr>
      </w:pPr>
    </w:p>
    <w:p w:rsidR="00F86DEB" w:rsidRDefault="00F86DEB">
      <w:pPr>
        <w:ind w:firstLine="540"/>
        <w:contextualSpacing/>
        <w:jc w:val="center"/>
      </w:pPr>
      <w:r>
        <w:rPr>
          <w:b/>
          <w:bCs/>
        </w:rPr>
        <w:t xml:space="preserve">Задание и основные мероприятия, </w:t>
      </w:r>
      <w:r>
        <w:rPr>
          <w:b/>
        </w:rPr>
        <w:t>предельный размер расходов на реконструкцию объекта концессионного соглашения</w:t>
      </w:r>
    </w:p>
    <w:p w:rsidR="00F86DEB" w:rsidRDefault="00F86DEB">
      <w:r>
        <w:t xml:space="preserve">1. Задание сформировано на основании </w:t>
      </w:r>
      <w:r>
        <w:rPr>
          <w:color w:val="000000"/>
        </w:rPr>
        <w:t xml:space="preserve">Постановления администрации </w:t>
      </w:r>
      <w:r>
        <w:t xml:space="preserve">муниципального образования Каировский сельсовет Саракташского </w:t>
      </w:r>
      <w:r>
        <w:rPr>
          <w:color w:val="000000"/>
        </w:rPr>
        <w:t>района Оренбургской области №23-п</w:t>
      </w:r>
      <w:r>
        <w:t xml:space="preserve"> от 15.04.2021 года «О внесении изменений в постановление администрации Каировского сельсовета от 21.01.2014 №6-п «Об утверждении схемы водоснабжения и водоотведения муниципального образования Каировский сельсовет Саракташского района Оренбургской области», данных прогноза потребления холодной воды и состояния объектов холодного водоснабжения.</w:t>
      </w:r>
    </w:p>
    <w:p w:rsidR="00F86DEB" w:rsidRDefault="00F86DEB">
      <w:pPr>
        <w:ind w:firstLine="567"/>
        <w:contextualSpacing/>
        <w:jc w:val="both"/>
      </w:pPr>
      <w:r>
        <w:t>2. Перечень мероприятий по реконструкции, которые должен выполнить Концессионер, срок выполнения, предельная стоимость указаны в таблице № 1 настоящего Приложения.</w:t>
      </w:r>
    </w:p>
    <w:p w:rsidR="00F86DEB" w:rsidRDefault="00F86DEB">
      <w:pPr>
        <w:ind w:firstLine="567"/>
        <w:contextualSpacing/>
        <w:jc w:val="both"/>
      </w:pPr>
      <w:r>
        <w:t>Таблица № 1. Перечень мероприятий по реконструкции (стоимость работ рассчитана в ценах 1 квартала 2024г.)</w:t>
      </w:r>
    </w:p>
    <w:p w:rsidR="00F86DEB" w:rsidRDefault="00F86DEB">
      <w:pPr>
        <w:pStyle w:val="ConsPlusNonformat0"/>
        <w:contextualSpacing/>
        <w:jc w:val="both"/>
        <w:rPr>
          <w:rFonts w:ascii="Times New Roman" w:hAnsi="Times New Roman" w:cs="Times New Roman"/>
          <w:sz w:val="24"/>
          <w:szCs w:val="24"/>
        </w:rPr>
      </w:pPr>
      <w:r>
        <w:lastRenderedPageBreak/>
        <w:pict>
          <v:shapetype id="_x0000_t202" coordsize="21600,21600" o:spt="202" path="m,l,21600r21600,l21600,xe">
            <v:stroke joinstyle="miter"/>
            <v:path gradientshapeok="t" o:connecttype="rect"/>
          </v:shapetype>
          <v:shape id="_x0000_s1026" type="#_x0000_t202" style="position:absolute;left:0;text-align:left;margin-left:6.8pt;margin-top:.05pt;width:744.05pt;height:595.25pt;z-index:251656704" o:allowincell="f" stroked="f">
            <v:fill opacity="0" color2="black"/>
            <v:textbox inset="0,0,0,0">
              <w:txbxContent>
                <w:tbl>
                  <w:tblPr>
                    <w:tblW w:w="0" w:type="auto"/>
                    <w:tblInd w:w="108" w:type="dxa"/>
                    <w:tblLayout w:type="fixed"/>
                    <w:tblLook w:val="0000"/>
                  </w:tblPr>
                  <w:tblGrid>
                    <w:gridCol w:w="445"/>
                    <w:gridCol w:w="2101"/>
                    <w:gridCol w:w="60"/>
                    <w:gridCol w:w="1688"/>
                    <w:gridCol w:w="1667"/>
                    <w:gridCol w:w="9"/>
                    <w:gridCol w:w="173"/>
                    <w:gridCol w:w="1521"/>
                    <w:gridCol w:w="45"/>
                    <w:gridCol w:w="2030"/>
                    <w:gridCol w:w="1926"/>
                    <w:gridCol w:w="3217"/>
                  </w:tblGrid>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Период реализации мероприятия, годы</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Общая стоимость мероприятий в текущих ценах, руб.</w:t>
                        </w:r>
                      </w:p>
                      <w:p w:rsidR="00F86DEB" w:rsidRDefault="00F86DEB">
                        <w:pPr>
                          <w:widowControl w:val="0"/>
                          <w:autoSpaceDE w:val="0"/>
                          <w:contextualSpacing/>
                          <w:jc w:val="center"/>
                        </w:pPr>
                        <w:r>
                          <w:t>(с учетом НДС)</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jc w:val="center"/>
                        </w:pPr>
                        <w:r>
                          <w:rPr>
                            <w:rFonts w:ascii="Times New Roman" w:hAnsi="Times New Roman" w:cs="Times New Roman"/>
                            <w:sz w:val="24"/>
                            <w:szCs w:val="24"/>
                            <w:lang w:eastAsia="en-US"/>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jc w:val="center"/>
                        </w:pPr>
                        <w:r>
                          <w:rPr>
                            <w:rFonts w:ascii="Times New Roman" w:hAnsi="Times New Roman" w:cs="Times New Roman"/>
                            <w:sz w:val="24"/>
                            <w:szCs w:val="24"/>
                            <w:lang w:eastAsia="en-US"/>
                          </w:rPr>
                          <w:t>Ожидаемый эффект</w:t>
                        </w:r>
                      </w:p>
                    </w:tc>
                  </w:tr>
                  <w:tr w:rsidR="00F86DEB">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rPr>
                            <w:b/>
                          </w:rPr>
                          <w:t>В 2024 году:</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jc w:val="center"/>
                        </w:pPr>
                        <w:r>
                          <w:rPr>
                            <w:rFonts w:ascii="Times New Roman" w:hAnsi="Times New Roman" w:cs="Times New Roman"/>
                            <w:sz w:val="24"/>
                            <w:szCs w:val="24"/>
                            <w:lang w:eastAsia="en-US"/>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r>
                  <w:tr w:rsidR="00F86DEB">
                    <w:trPr>
                      <w:trHeight w:val="23"/>
                    </w:trPr>
                    <w:tc>
                      <w:tcPr>
                        <w:tcW w:w="5961" w:type="dxa"/>
                        <w:gridSpan w:val="5"/>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2024г.: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snapToGrid w:val="0"/>
                          <w:jc w:val="center"/>
                          <w:rPr>
                            <w:rFonts w:ascii="Times New Roman" w:hAnsi="Times New Roman" w:cs="Times New Roman"/>
                            <w:b/>
                            <w:sz w:val="24"/>
                            <w:szCs w:val="24"/>
                            <w:lang w:eastAsia="en-US"/>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snapToGrid w:val="0"/>
                          <w:contextualSpacing/>
                          <w:jc w:val="center"/>
                          <w:rPr>
                            <w:b/>
                            <w:lang w:eastAsia="en-US"/>
                          </w:rPr>
                        </w:pPr>
                      </w:p>
                    </w:tc>
                  </w:tr>
                  <w:tr w:rsidR="00F86DEB">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pPr>
                        <w:r>
                          <w:rPr>
                            <w:rFonts w:ascii="Times New Roman" w:hAnsi="Times New Roman" w:cs="Times New Roman"/>
                            <w:b/>
                            <w:sz w:val="24"/>
                            <w:szCs w:val="24"/>
                            <w:lang w:eastAsia="en-US"/>
                          </w:rPr>
                          <w:t>В 2025 году:</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Период реализации мероприятия, годы</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Срок ввода в эксплуатацию</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Общая стоимость мероприятий в текущих ценах, руб.</w:t>
                        </w:r>
                      </w:p>
                      <w:p w:rsidR="00F86DEB" w:rsidRDefault="00F86DEB">
                        <w:pPr>
                          <w:widowControl w:val="0"/>
                          <w:autoSpaceDE w:val="0"/>
                          <w:contextualSpacing/>
                          <w:jc w:val="center"/>
                        </w:pPr>
                        <w:r>
                          <w:t>(с учетом НДС)</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jc w:val="center"/>
                        </w:pPr>
                        <w:r>
                          <w:rPr>
                            <w:rFonts w:ascii="Times New Roman" w:hAnsi="Times New Roman" w:cs="Times New Roman"/>
                            <w:sz w:val="24"/>
                            <w:szCs w:val="24"/>
                            <w:lang w:eastAsia="en-US"/>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widowControl w:val="0"/>
                          <w:autoSpaceDE w:val="0"/>
                          <w:contextualSpacing/>
                          <w:jc w:val="center"/>
                        </w:pPr>
                        <w:r>
                          <w:rPr>
                            <w:rFonts w:ascii="Times New Roman" w:hAnsi="Times New Roman" w:cs="Times New Roman"/>
                            <w:sz w:val="24"/>
                            <w:szCs w:val="24"/>
                            <w:lang w:eastAsia="en-US"/>
                          </w:rPr>
                          <w:t>Ожидаемый эффект</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 xml:space="preserve">1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rPr>
                            <w:sz w:val="22"/>
                            <w:szCs w:val="22"/>
                          </w:rPr>
                        </w:pPr>
                        <w:r>
                          <w:rPr>
                            <w:sz w:val="22"/>
                            <w:szCs w:val="22"/>
                          </w:rPr>
                          <w:t xml:space="preserve">Замена насоса </w:t>
                        </w:r>
                        <w:r>
                          <w:rPr>
                            <w:rStyle w:val="31"/>
                            <w:sz w:val="22"/>
                            <w:szCs w:val="22"/>
                          </w:rPr>
                          <w:t xml:space="preserve"> </w:t>
                        </w:r>
                        <w:r>
                          <w:rPr>
                            <w:rStyle w:val="11pt"/>
                            <w:i w:val="0"/>
                          </w:rPr>
                          <w:t>ЭЦВ—6-10-65</w:t>
                        </w:r>
                        <w:r>
                          <w:rPr>
                            <w:sz w:val="22"/>
                            <w:szCs w:val="22"/>
                          </w:rPr>
                          <w:t xml:space="preserve"> на скважине по адресу: Оренбургская область, Саракташский район, с. Каировка, ул. Луговая, 2   </w:t>
                        </w:r>
                      </w:p>
                      <w:p w:rsidR="00F86DEB" w:rsidRDefault="00F86DEB">
                        <w:pPr>
                          <w:widowControl w:val="0"/>
                          <w:autoSpaceDE w:val="0"/>
                          <w:contextualSpacing/>
                          <w:jc w:val="both"/>
                          <w:rPr>
                            <w:sz w:val="22"/>
                            <w:szCs w:val="22"/>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 xml:space="preserve"> 01.05.2025 г.- 31.05.2025 г.</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май 2025 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52000,00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Улучшение качества эксплуатации (энергосбережение)</w:t>
                        </w:r>
                      </w:p>
                    </w:tc>
                  </w:tr>
                  <w:tr w:rsidR="00F86DEB">
                    <w:tc>
                      <w:tcPr>
                        <w:tcW w:w="5970" w:type="dxa"/>
                        <w:gridSpan w:val="6"/>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2025г.: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52000,00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b/>
                            <w:sz w:val="24"/>
                            <w:szCs w:val="24"/>
                            <w:lang w:eastAsia="en-US"/>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rPr>
                            <w:b/>
                          </w:rPr>
                          <w:t>В 2026 году:</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Общая стоимость мероприятий в текущих ценах, руб.</w:t>
                        </w:r>
                      </w:p>
                      <w:p w:rsidR="00F86DEB" w:rsidRDefault="00F86DEB">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Ожидаемый эффект</w:t>
                        </w:r>
                      </w:p>
                    </w:tc>
                  </w:tr>
                  <w:tr w:rsidR="00F86DEB">
                    <w:trPr>
                      <w:trHeight w:val="1077"/>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pStyle w:val="39"/>
                          <w:shd w:val="clear" w:color="auto" w:fill="auto"/>
                          <w:spacing w:line="240" w:lineRule="auto"/>
                          <w:jc w:val="left"/>
                        </w:pPr>
                        <w:r>
                          <w:rPr>
                            <w:b w:val="0"/>
                            <w:sz w:val="22"/>
                            <w:szCs w:val="22"/>
                            <w:lang w:val="ru-RU" w:eastAsia="en-US"/>
                          </w:rPr>
                          <w:t xml:space="preserve">Замена насоса </w:t>
                        </w:r>
                        <w:r>
                          <w:rPr>
                            <w:rStyle w:val="31"/>
                            <w:sz w:val="22"/>
                            <w:szCs w:val="22"/>
                          </w:rPr>
                          <w:t xml:space="preserve">  </w:t>
                        </w:r>
                        <w:r>
                          <w:rPr>
                            <w:rStyle w:val="11pt"/>
                            <w:b/>
                            <w:i w:val="0"/>
                          </w:rPr>
                          <w:t>ЭЦВ-6-16-60</w:t>
                        </w:r>
                        <w:r>
                          <w:rPr>
                            <w:rStyle w:val="11pt"/>
                          </w:rPr>
                          <w:t xml:space="preserve"> </w:t>
                        </w:r>
                        <w:r>
                          <w:rPr>
                            <w:b w:val="0"/>
                            <w:sz w:val="22"/>
                            <w:szCs w:val="22"/>
                            <w:lang w:val="ru-RU" w:eastAsia="en-US"/>
                          </w:rPr>
                          <w:t xml:space="preserve">на скважине по адресу: Оренбургская область, Саракташский район, </w:t>
                        </w:r>
                        <w:r>
                          <w:rPr>
                            <w:sz w:val="22"/>
                            <w:szCs w:val="22"/>
                            <w:lang w:val="ru-RU" w:eastAsia="en-US"/>
                          </w:rPr>
                          <w:t xml:space="preserve"> с. </w:t>
                        </w:r>
                        <w:r>
                          <w:rPr>
                            <w:b w:val="0"/>
                            <w:sz w:val="22"/>
                            <w:szCs w:val="22"/>
                            <w:lang w:val="ru-RU" w:eastAsia="en-US"/>
                          </w:rPr>
                          <w:t>Екатериновка, ул. Школьная, 6</w:t>
                        </w:r>
                        <w:r>
                          <w:rPr>
                            <w:sz w:val="22"/>
                            <w:szCs w:val="22"/>
                            <w:lang w:val="ru-RU" w:eastAsia="en-US"/>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01.07.2026 г.-31.07.2026 г.</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июль 2026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52000,00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Улучшение качества эксплуатации (энергосбережение)</w:t>
                        </w: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2026г.: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rPr>
                            <w:b/>
                          </w:rPr>
                          <w:t>52000,00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b/>
                            <w:sz w:val="24"/>
                            <w:szCs w:val="24"/>
                            <w:lang w:eastAsia="en-US"/>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rPr>
                            <w:b/>
                          </w:rPr>
                          <w:t>В 2027 году:</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Общая стоимость мероприятий в текущих ценах, руб.</w:t>
                        </w:r>
                      </w:p>
                      <w:p w:rsidR="00F86DEB" w:rsidRDefault="00F86DEB">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Ожидаемый эффект</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snapToGrid w:val="0"/>
                          <w:contextualSpacing/>
                          <w:jc w:val="both"/>
                          <w:rPr>
                            <w: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snapToGrid w:val="0"/>
                          <w:contextualSpacing/>
                          <w:jc w:val="cente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snapToGrid w:val="0"/>
                          <w:contextualSpacing/>
                          <w:jc w:val="cente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jc w:val="cente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snapToGrid w:val="0"/>
                          <w:jc w:val="center"/>
                          <w:rPr>
                            <w:rFonts w:ascii="Times New Roman" w:hAnsi="Times New Roman" w:cs="Times New Roman"/>
                            <w:sz w:val="24"/>
                            <w:szCs w:val="24"/>
                            <w:lang w:eastAsia="en-US"/>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Улучшение качества эксплуатации (энергосбережение)</w:t>
                        </w: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2027г.: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jc w:val="center"/>
                          <w:rPr>
                            <w:b/>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jc w:val="center"/>
                          <w:rPr>
                            <w:b/>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snapToGrid w:val="0"/>
                          <w:jc w:val="center"/>
                          <w:rPr>
                            <w:rFonts w:ascii="Times New Roman" w:hAnsi="Times New Roman" w:cs="Times New Roman"/>
                            <w:b/>
                            <w:sz w:val="24"/>
                            <w:szCs w:val="24"/>
                            <w:lang w:eastAsia="en-US"/>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rPr>
                            <w:b/>
                          </w:rPr>
                          <w:t>В 2028 году:</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Общая стоимость мероприятий в текущих ценах, руб.</w:t>
                        </w:r>
                      </w:p>
                      <w:p w:rsidR="00F86DEB" w:rsidRDefault="00F86DEB">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Ожидаемый эффект</w:t>
                        </w: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sz w:val="24"/>
                            <w:szCs w:val="24"/>
                            <w:lang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0</w:t>
                        </w: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2028г.: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b/>
                            <w:sz w:val="24"/>
                            <w:szCs w:val="24"/>
                            <w:lang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rPr>
                            <w:b/>
                          </w:rPr>
                          <w:t>В 2029 году:</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jc w:val="center"/>
                          <w:rPr>
                            <w:b/>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jc w:val="center"/>
                          <w:rPr>
                            <w:b/>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snapToGrid w:val="0"/>
                          <w:jc w:val="center"/>
                          <w:rPr>
                            <w:rFonts w:ascii="Times New Roman" w:hAnsi="Times New Roman" w:cs="Times New Roman"/>
                            <w:b/>
                            <w:sz w:val="24"/>
                            <w:szCs w:val="24"/>
                            <w:lang w:eastAsia="en-US"/>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lang w:val="en-US"/>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lang w:val="en-US"/>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b/>
                            <w:sz w:val="24"/>
                            <w:szCs w:val="24"/>
                            <w:lang w:val="en-US"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rPr>
                            <w:lang w:val="en-US"/>
                          </w:rPr>
                          <w:t>0</w:t>
                        </w: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right"/>
                        </w:pPr>
                        <w:r>
                          <w:rPr>
                            <w:b/>
                          </w:rPr>
                          <w:t>Итого за 2029г.: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pStyle w:val="affe"/>
                          <w:jc w:val="center"/>
                        </w:pPr>
                        <w:r>
                          <w:rPr>
                            <w:rFonts w:ascii="Times New Roman" w:hAnsi="Times New Roman" w:cs="Times New Roman"/>
                            <w:b/>
                            <w:sz w:val="24"/>
                            <w:szCs w:val="24"/>
                            <w:lang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r w:rsidR="00F86DEB">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pStyle w:val="affe"/>
                          <w:widowControl w:val="0"/>
                          <w:autoSpaceDE w:val="0"/>
                          <w:contextualSpacing/>
                          <w:jc w:val="right"/>
                        </w:pPr>
                        <w:r>
                          <w:rPr>
                            <w:rFonts w:ascii="Times New Roman" w:hAnsi="Times New Roman" w:cs="Times New Roman"/>
                            <w:sz w:val="24"/>
                            <w:szCs w:val="24"/>
                            <w:lang w:eastAsia="en-US"/>
                          </w:rPr>
                          <w:t>Всего:</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pStyle w:val="affe"/>
                          <w:jc w:val="center"/>
                        </w:pPr>
                        <w:r>
                          <w:rPr>
                            <w:rFonts w:ascii="Times New Roman" w:hAnsi="Times New Roman" w:cs="Times New Roman"/>
                            <w:b/>
                            <w:sz w:val="24"/>
                            <w:szCs w:val="24"/>
                            <w:lang w:eastAsia="en-US"/>
                          </w:rPr>
                          <w:t>104 000,00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pStyle w:val="affe"/>
                          <w:jc w:val="center"/>
                        </w:pPr>
                        <w:r>
                          <w:rPr>
                            <w:rFonts w:ascii="Times New Roman" w:hAnsi="Times New Roman" w:cs="Times New Roman"/>
                            <w:b/>
                            <w:sz w:val="24"/>
                            <w:szCs w:val="24"/>
                            <w:lang w:eastAsia="en-US"/>
                          </w:rPr>
                          <w:t>104 000,00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pStyle w:val="affe"/>
                          <w:jc w:val="center"/>
                        </w:pPr>
                        <w:r>
                          <w:rPr>
                            <w:rFonts w:ascii="Times New Roman" w:hAnsi="Times New Roman" w:cs="Times New Roman"/>
                            <w:b/>
                            <w:sz w:val="24"/>
                            <w:szCs w:val="24"/>
                            <w:lang w:eastAsia="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center"/>
                          <w:rPr>
                            <w:b/>
                            <w:lang w:eastAsia="en-US"/>
                          </w:rPr>
                        </w:pPr>
                      </w:p>
                    </w:tc>
                  </w:tr>
                </w:tbl>
                <w:p w:rsidR="00F86DEB" w:rsidRDefault="00F86DEB">
                  <w:r>
                    <w:t xml:space="preserve"> </w:t>
                  </w:r>
                </w:p>
              </w:txbxContent>
            </v:textbox>
            <w10:wrap type="square"/>
          </v:shape>
        </w:pict>
      </w: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ascii="Times New Roman" w:hAnsi="Times New Roman" w:cs="Times New Roman"/>
          <w:sz w:val="24"/>
          <w:szCs w:val="24"/>
        </w:rPr>
      </w:pPr>
    </w:p>
    <w:p w:rsidR="00F86DEB" w:rsidRDefault="00F86DEB">
      <w:pPr>
        <w:pStyle w:val="ConsPlusNonformat0"/>
        <w:ind w:firstLine="567"/>
        <w:contextualSpacing/>
        <w:jc w:val="both"/>
        <w:rPr>
          <w:rFonts w:cs="Times New Roman"/>
          <w:color w:val="000000"/>
          <w:sz w:val="24"/>
          <w:szCs w:val="24"/>
        </w:rPr>
      </w:pPr>
      <w:r>
        <w:rPr>
          <w:rFonts w:ascii="Times New Roman" w:hAnsi="Times New Roman" w:cs="Times New Roman"/>
          <w:sz w:val="24"/>
          <w:szCs w:val="24"/>
        </w:rPr>
        <w:t xml:space="preserve">3. В рамках настоящего Концессионного соглашения вывод мощностей </w:t>
      </w:r>
      <w:r>
        <w:rPr>
          <w:rFonts w:ascii="Times New Roman" w:hAnsi="Times New Roman" w:cs="Times New Roman"/>
          <w:sz w:val="24"/>
          <w:szCs w:val="24"/>
        </w:rPr>
        <w:lastRenderedPageBreak/>
        <w:t xml:space="preserve">из эксплуатации мероприятиями задания Концедента не предусмотрен. </w:t>
      </w:r>
    </w:p>
    <w:p w:rsidR="00F86DEB" w:rsidRDefault="00F86DEB">
      <w:pPr>
        <w:ind w:firstLine="567"/>
        <w:contextualSpacing/>
        <w:jc w:val="both"/>
        <w:rPr>
          <w:color w:val="000000"/>
        </w:rPr>
      </w:pPr>
    </w:p>
    <w:p w:rsidR="00F86DEB" w:rsidRDefault="00F86DEB">
      <w:pPr>
        <w:ind w:firstLine="567"/>
        <w:contextualSpacing/>
        <w:jc w:val="both"/>
      </w:pPr>
      <w:r>
        <w:rPr>
          <w:color w:val="000000"/>
        </w:rPr>
        <w:t xml:space="preserve">4. </w:t>
      </w:r>
      <w:r>
        <w:t>Концессионер обязан производить отпуск воды в соответствии с таблицей № 2 настоящего Приложения:</w:t>
      </w:r>
    </w:p>
    <w:p w:rsidR="00F86DEB" w:rsidRDefault="00F86DEB">
      <w:pPr>
        <w:ind w:firstLine="567"/>
        <w:contextualSpacing/>
        <w:jc w:val="both"/>
      </w:pPr>
    </w:p>
    <w:p w:rsidR="00F86DEB" w:rsidRDefault="00F86DEB">
      <w:pPr>
        <w:contextualSpacing/>
        <w:rPr>
          <w:color w:val="000000"/>
        </w:rPr>
      </w:pPr>
      <w:r>
        <w:t>Таблица № 2. О</w:t>
      </w:r>
      <w:r>
        <w:rPr>
          <w:color w:val="000000"/>
        </w:rPr>
        <w:t>бъем отпуска холодной воды</w:t>
      </w:r>
    </w:p>
    <w:p w:rsidR="00F86DEB" w:rsidRDefault="00F86DEB">
      <w:pPr>
        <w:contextualSpacing/>
        <w:rPr>
          <w:color w:val="000000"/>
        </w:rPr>
      </w:pPr>
    </w:p>
    <w:tbl>
      <w:tblPr>
        <w:tblW w:w="0" w:type="auto"/>
        <w:tblLayout w:type="fixed"/>
        <w:tblCellMar>
          <w:left w:w="30" w:type="dxa"/>
          <w:right w:w="30" w:type="dxa"/>
        </w:tblCellMar>
        <w:tblLook w:val="0000"/>
      </w:tblPr>
      <w:tblGrid>
        <w:gridCol w:w="7401"/>
        <w:gridCol w:w="1134"/>
        <w:gridCol w:w="958"/>
        <w:gridCol w:w="992"/>
        <w:gridCol w:w="992"/>
        <w:gridCol w:w="992"/>
        <w:gridCol w:w="1134"/>
        <w:gridCol w:w="1134"/>
        <w:gridCol w:w="1134"/>
      </w:tblGrid>
      <w:tr w:rsidR="00F86DEB">
        <w:trPr>
          <w:trHeight w:val="418"/>
        </w:trPr>
        <w:tc>
          <w:tcPr>
            <w:tcW w:w="7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autoSpaceDE w:val="0"/>
              <w:contextualSpacing/>
              <w:jc w:val="center"/>
            </w:pPr>
            <w:r>
              <w:rPr>
                <w:color w:val="000000"/>
              </w:rPr>
              <w:t>Перечень сведений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autoSpaceDE w:val="0"/>
              <w:contextualSpacing/>
              <w:jc w:val="center"/>
            </w:pPr>
            <w:r>
              <w:rPr>
                <w:color w:val="000000"/>
              </w:rPr>
              <w:t>Ед. изм.</w:t>
            </w:r>
          </w:p>
        </w:tc>
        <w:tc>
          <w:tcPr>
            <w:tcW w:w="7336" w:type="dxa"/>
            <w:gridSpan w:val="7"/>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t>Значение показателя (срок достижения показателей – 31 декабря соответствующего года)</w:t>
            </w:r>
          </w:p>
        </w:tc>
      </w:tr>
      <w:tr w:rsidR="00F86DEB">
        <w:trPr>
          <w:trHeight w:val="300"/>
        </w:trPr>
        <w:tc>
          <w:tcPr>
            <w:tcW w:w="7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autoSpaceDE w:val="0"/>
              <w:snapToGrid w:val="0"/>
              <w:contextualSpacing/>
              <w:jc w:val="center"/>
              <w:rPr>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autoSpaceDE w:val="0"/>
              <w:snapToGrid w:val="0"/>
              <w:contextualSpacing/>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 xml:space="preserve">2027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2028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ind w:left="111"/>
              <w:contextualSpacing/>
              <w:jc w:val="center"/>
            </w:pPr>
            <w:r>
              <w:rPr>
                <w:color w:val="000000"/>
              </w:rPr>
              <w:t>2029</w:t>
            </w:r>
          </w:p>
        </w:tc>
      </w:tr>
      <w:tr w:rsidR="00F86DEB">
        <w:trPr>
          <w:trHeight w:val="1162"/>
        </w:trPr>
        <w:tc>
          <w:tcPr>
            <w:tcW w:w="7401" w:type="dxa"/>
            <w:tcBorders>
              <w:top w:val="single" w:sz="4" w:space="0" w:color="000000"/>
              <w:left w:val="single" w:sz="4" w:space="0" w:color="000000"/>
              <w:bottom w:val="single" w:sz="4" w:space="0" w:color="000000"/>
              <w:right w:val="single" w:sz="4" w:space="0" w:color="000000"/>
            </w:tcBorders>
            <w:shd w:val="clear" w:color="auto" w:fill="FFFFFF"/>
          </w:tcPr>
          <w:p w:rsidR="00F86DEB" w:rsidRDefault="00F86DEB">
            <w:pPr>
              <w:autoSpaceDE w:val="0"/>
              <w:contextualSpacing/>
              <w:jc w:val="both"/>
            </w:pPr>
            <w:r>
              <w:t>Объем отпуска холодной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(минимальное допустимое плановое 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тыс. м</w:t>
            </w:r>
            <w:r>
              <w:rPr>
                <w:color w:val="000000"/>
                <w:vertAlign w:val="superscript"/>
              </w:rPr>
              <w:t>3</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autoSpaceDE w:val="0"/>
              <w:contextualSpacing/>
              <w:jc w:val="center"/>
            </w:pPr>
            <w:r>
              <w:rPr>
                <w:color w:val="000000"/>
              </w:rPr>
              <w:t>15,7</w:t>
            </w:r>
          </w:p>
        </w:tc>
      </w:tr>
    </w:tbl>
    <w:p w:rsidR="00F86DEB" w:rsidRDefault="00F86DEB">
      <w:pPr>
        <w:ind w:firstLine="708"/>
        <w:contextualSpacing/>
      </w:pPr>
    </w:p>
    <w:p w:rsidR="00F86DEB" w:rsidRDefault="00F86DEB">
      <w:pPr>
        <w:ind w:firstLine="708"/>
        <w:contextualSpacing/>
      </w:pPr>
    </w:p>
    <w:p w:rsidR="00F86DEB" w:rsidRDefault="00F86DEB">
      <w:pPr>
        <w:ind w:firstLine="708"/>
        <w:contextualSpacing/>
      </w:pPr>
    </w:p>
    <w:p w:rsidR="00F86DEB" w:rsidRDefault="00F86DEB">
      <w:pPr>
        <w:ind w:firstLine="708"/>
        <w:contextualSpacing/>
      </w:pPr>
    </w:p>
    <w:p w:rsidR="00F86DEB" w:rsidRDefault="00F86DEB">
      <w:pPr>
        <w:ind w:firstLine="708"/>
        <w:contextualSpacing/>
      </w:pPr>
    </w:p>
    <w:p w:rsidR="00F86DEB" w:rsidRDefault="00F86DEB">
      <w:pPr>
        <w:ind w:firstLine="708"/>
        <w:contextualSpacing/>
      </w:pPr>
      <w:r>
        <w:t>5. Концессионер обязан обеспечить нагрузку объектов системы водоснабжения в точках подачи в соответствии с таблицей № 3 настоящего приложения.</w:t>
      </w:r>
    </w:p>
    <w:p w:rsidR="00F86DEB" w:rsidRDefault="00F86DEB">
      <w:pPr>
        <w:ind w:firstLine="708"/>
        <w:contextualSpacing/>
      </w:pPr>
    </w:p>
    <w:p w:rsidR="00F86DEB" w:rsidRDefault="00F86DEB">
      <w:pPr>
        <w:ind w:firstLine="709"/>
        <w:contextualSpacing/>
        <w:jc w:val="both"/>
      </w:pPr>
      <w:r>
        <w:t xml:space="preserve">Таблица № 3 Нагрузка объектов систем водоснабжения </w:t>
      </w:r>
    </w:p>
    <w:p w:rsidR="00F86DEB" w:rsidRDefault="00F86DEB">
      <w:pPr>
        <w:ind w:firstLine="709"/>
        <w:contextualSpacing/>
        <w:jc w:val="both"/>
      </w:pPr>
    </w:p>
    <w:tbl>
      <w:tblPr>
        <w:tblW w:w="4400" w:type="pct"/>
        <w:jc w:val="center"/>
        <w:tblLayout w:type="fixed"/>
        <w:tblLook w:val="0000"/>
      </w:tblPr>
      <w:tblGrid>
        <w:gridCol w:w="579"/>
        <w:gridCol w:w="2210"/>
        <w:gridCol w:w="2245"/>
        <w:gridCol w:w="1840"/>
        <w:gridCol w:w="905"/>
        <w:gridCol w:w="931"/>
        <w:gridCol w:w="1200"/>
        <w:gridCol w:w="1177"/>
        <w:gridCol w:w="1031"/>
        <w:gridCol w:w="947"/>
        <w:gridCol w:w="945"/>
      </w:tblGrid>
      <w:tr w:rsidR="00F86DEB">
        <w:trPr>
          <w:trHeight w:val="465"/>
          <w:jc w:val="center"/>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ind w:left="-90"/>
              <w:contextualSpacing/>
              <w:jc w:val="center"/>
            </w:pPr>
            <w:r>
              <w:t>№</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Наименование объекта системы водоснабжения и её условное обозначение на графическом изображении схемы водоснабжения</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Точка подачи и условное обозначение соответствующей точки на графическом изображении схемы водоснабжения</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Нагрузка в соответствующей точке на 1 января года, предшествующего году заключения концессионного соглашения</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Единица измерения</w:t>
            </w:r>
          </w:p>
        </w:tc>
        <w:tc>
          <w:tcPr>
            <w:tcW w:w="6146" w:type="dxa"/>
            <w:gridSpan w:val="6"/>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Плановая нагрузка в соответствующих точках</w:t>
            </w:r>
          </w:p>
        </w:tc>
      </w:tr>
      <w:tr w:rsidR="00F86DEB">
        <w:trPr>
          <w:trHeight w:val="144"/>
          <w:jc w:val="center"/>
        </w:trPr>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61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contextualSpacing/>
              <w:jc w:val="center"/>
            </w:pPr>
            <w:r>
              <w:t>На 1 января каждого года срока действия концессионного соглашения</w:t>
            </w:r>
          </w:p>
        </w:tc>
      </w:tr>
      <w:tr w:rsidR="00F86DEB">
        <w:trPr>
          <w:trHeight w:val="1334"/>
          <w:jc w:val="center"/>
        </w:trPr>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widowControl w:val="0"/>
              <w:autoSpaceDE w:val="0"/>
              <w:snapToGrid w:val="0"/>
              <w:contextualSpacing/>
              <w:jc w:val="both"/>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contextualSpacing/>
              <w:jc w:val="center"/>
              <w:rPr>
                <w:spacing w:val="103"/>
              </w:rPr>
            </w:pPr>
          </w:p>
          <w:p w:rsidR="00F86DEB" w:rsidRDefault="00F86DEB">
            <w:pPr>
              <w:contextualSpacing/>
            </w:pPr>
            <w:r>
              <w:t>2024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contextualSpacing/>
              <w:jc w:val="center"/>
            </w:pPr>
          </w:p>
          <w:p w:rsidR="00F86DEB" w:rsidRDefault="00F86DEB">
            <w:pPr>
              <w:contextualSpacing/>
              <w:jc w:val="center"/>
            </w:pPr>
            <w:r>
              <w:t>2025</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contextualSpacing/>
              <w:jc w:val="center"/>
            </w:pPr>
          </w:p>
          <w:p w:rsidR="00F86DEB" w:rsidRDefault="00F86DEB">
            <w:pPr>
              <w:contextualSpacing/>
              <w:jc w:val="center"/>
            </w:pPr>
            <w:r>
              <w:t>2026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DEB" w:rsidRDefault="00F86DEB">
            <w:pPr>
              <w:snapToGrid w:val="0"/>
              <w:contextualSpacing/>
              <w:jc w:val="center"/>
            </w:pPr>
          </w:p>
          <w:p w:rsidR="00F86DEB" w:rsidRDefault="00F86DEB">
            <w:pPr>
              <w:contextualSpacing/>
              <w:jc w:val="center"/>
            </w:pPr>
            <w:r>
              <w:t>2027</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contextualSpacing/>
              <w:jc w:val="center"/>
              <w:rPr>
                <w:spacing w:val="105"/>
              </w:rPr>
            </w:pPr>
          </w:p>
          <w:p w:rsidR="00F86DEB" w:rsidRDefault="00F86DEB">
            <w:pPr>
              <w:contextualSpacing/>
              <w:jc w:val="center"/>
              <w:rPr>
                <w:spacing w:val="105"/>
              </w:rPr>
            </w:pPr>
          </w:p>
          <w:p w:rsidR="00F86DEB" w:rsidRDefault="00F86DEB">
            <w:pPr>
              <w:contextualSpacing/>
              <w:jc w:val="center"/>
              <w:rPr>
                <w:spacing w:val="105"/>
              </w:rPr>
            </w:pPr>
          </w:p>
          <w:p w:rsidR="00F86DEB" w:rsidRDefault="00F86DEB">
            <w:pPr>
              <w:contextualSpacing/>
              <w:jc w:val="center"/>
            </w:pPr>
            <w:r>
              <w:t>2028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snapToGrid w:val="0"/>
              <w:contextualSpacing/>
              <w:jc w:val="center"/>
              <w:rPr>
                <w:spacing w:val="105"/>
              </w:rPr>
            </w:pPr>
          </w:p>
          <w:p w:rsidR="00F86DEB" w:rsidRDefault="00F86DEB">
            <w:pPr>
              <w:contextualSpacing/>
              <w:jc w:val="center"/>
              <w:rPr>
                <w:spacing w:val="105"/>
              </w:rPr>
            </w:pPr>
          </w:p>
          <w:p w:rsidR="00F86DEB" w:rsidRDefault="00F86DEB">
            <w:pPr>
              <w:contextualSpacing/>
              <w:jc w:val="center"/>
              <w:rPr>
                <w:spacing w:val="105"/>
              </w:rPr>
            </w:pPr>
          </w:p>
          <w:p w:rsidR="00F86DEB" w:rsidRDefault="00F86DEB">
            <w:pPr>
              <w:contextualSpacing/>
              <w:jc w:val="center"/>
            </w:pPr>
            <w:r>
              <w:t>2029</w:t>
            </w:r>
          </w:p>
        </w:tc>
      </w:tr>
      <w:tr w:rsidR="00F86DEB">
        <w:trPr>
          <w:trHeight w:val="1024"/>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both"/>
            </w:pPr>
            <w: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pPr>
            <w:r>
              <w:t>Система водоснабжения</w:t>
            </w:r>
          </w:p>
          <w:p w:rsidR="00F86DEB" w:rsidRDefault="00F86DEB">
            <w:pPr>
              <w:widowControl w:val="0"/>
              <w:autoSpaceDE w:val="0"/>
              <w:contextualSpacing/>
            </w:pPr>
            <w:r>
              <w:t xml:space="preserve"> с. Каировка</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rPr>
                <w:rFonts w:eastAsia="Calibri"/>
              </w:rPr>
              <w:t>Артезианская  Скважина</w:t>
            </w:r>
          </w:p>
          <w:p w:rsidR="00F86DEB" w:rsidRDefault="00F86DEB">
            <w:pPr>
              <w:rPr>
                <w:rFonts w:eastAsia="Courier New"/>
              </w:rPr>
            </w:pPr>
            <w:r>
              <w:t>кадастровый номер 56:26:0701001:551</w:t>
            </w:r>
          </w:p>
          <w:p w:rsidR="00F86DEB" w:rsidRDefault="00F86DEB">
            <w:r>
              <w:rPr>
                <w:rFonts w:eastAsia="Courier New"/>
              </w:rPr>
              <w:lastRenderedPageBreak/>
              <w:t xml:space="preserve">адрес: </w:t>
            </w:r>
            <w:r>
              <w:t xml:space="preserve">Оренбургская область, Саракташский район, </w:t>
            </w:r>
          </w:p>
          <w:p w:rsidR="00F86DEB" w:rsidRDefault="00F86DEB">
            <w:r>
              <w:t xml:space="preserve">с. Каировка, ул. Луговая, 2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lastRenderedPageBreak/>
              <w:t>0,002</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м</w:t>
            </w:r>
            <w:r>
              <w:rPr>
                <w:vertAlign w:val="superscript"/>
              </w:rPr>
              <w:t>3</w:t>
            </w:r>
            <w:r>
              <w:t>/ч</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r>
      <w:tr w:rsidR="00F86DEB">
        <w:trPr>
          <w:trHeight w:val="896"/>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both"/>
            </w:pPr>
            <w:r>
              <w:lastRenderedPageBreak/>
              <w:t>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both"/>
            </w:pPr>
            <w:r>
              <w:t>Система водоснабжения  с. Екатериновка</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t>Артезианская скважина</w:t>
            </w:r>
          </w:p>
          <w:p w:rsidR="00F86DEB" w:rsidRDefault="00F86DEB">
            <w:pPr>
              <w:rPr>
                <w:rFonts w:eastAsia="Courier New"/>
              </w:rPr>
            </w:pPr>
            <w:r>
              <w:t>кадастровый номер 56:26:0706001:281</w:t>
            </w:r>
          </w:p>
          <w:p w:rsidR="00F86DEB" w:rsidRDefault="00F86DEB">
            <w:r>
              <w:rPr>
                <w:rFonts w:eastAsia="Courier New"/>
              </w:rPr>
              <w:t xml:space="preserve">Адрес: </w:t>
            </w:r>
            <w:r>
              <w:t xml:space="preserve">Оренбургская область, Саракташский район, </w:t>
            </w:r>
          </w:p>
          <w:p w:rsidR="00F86DEB" w:rsidRDefault="00F86DEB">
            <w:r>
              <w:t xml:space="preserve">с. Екатериновка, ул. Школьная, 6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0,002</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widowControl w:val="0"/>
              <w:autoSpaceDE w:val="0"/>
              <w:contextualSpacing/>
              <w:jc w:val="center"/>
            </w:pPr>
            <w:r>
              <w:t>м</w:t>
            </w:r>
            <w:r>
              <w:rPr>
                <w:vertAlign w:val="superscript"/>
              </w:rPr>
              <w:t>3</w:t>
            </w:r>
            <w:r>
              <w:t>/ч</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contextualSpacing/>
              <w:jc w:val="center"/>
            </w:pPr>
            <w:r>
              <w:t>0,002</w:t>
            </w:r>
          </w:p>
        </w:tc>
      </w:tr>
    </w:tbl>
    <w:p w:rsidR="00F86DEB" w:rsidRDefault="00F86DEB">
      <w:pPr>
        <w:sectPr w:rsidR="00F86DEB">
          <w:footerReference w:type="even" r:id="rId14"/>
          <w:footerReference w:type="default" r:id="rId15"/>
          <w:footerReference w:type="first" r:id="rId16"/>
          <w:pgSz w:w="16838" w:h="11906" w:orient="landscape"/>
          <w:pgMar w:top="993" w:right="567" w:bottom="426" w:left="567" w:header="720" w:footer="0" w:gutter="0"/>
          <w:cols w:space="720"/>
          <w:docGrid w:linePitch="360"/>
        </w:sectPr>
      </w:pPr>
    </w:p>
    <w:p w:rsidR="00F86DEB" w:rsidRDefault="00F86DEB">
      <w:pPr>
        <w:widowControl w:val="0"/>
        <w:spacing w:line="240" w:lineRule="atLeast"/>
        <w:ind w:right="181"/>
        <w:contextualSpacing/>
        <w:jc w:val="right"/>
        <w:rPr>
          <w:b/>
          <w:color w:val="000000"/>
        </w:rPr>
      </w:pPr>
      <w:r>
        <w:rPr>
          <w:b/>
          <w:color w:val="000000"/>
        </w:rPr>
        <w:lastRenderedPageBreak/>
        <w:t>Приложение № 4</w:t>
      </w:r>
    </w:p>
    <w:p w:rsidR="00F86DEB" w:rsidRDefault="00F86DEB">
      <w:pPr>
        <w:shd w:val="clear" w:color="auto" w:fill="FFFFFF"/>
        <w:autoSpaceDE w:val="0"/>
        <w:ind w:firstLine="709"/>
        <w:jc w:val="right"/>
        <w:rPr>
          <w:b/>
          <w:color w:val="000000"/>
        </w:rPr>
      </w:pPr>
      <w:r>
        <w:rPr>
          <w:b/>
          <w:color w:val="000000"/>
        </w:rPr>
        <w:t>к концессионному соглашению</w:t>
      </w:r>
    </w:p>
    <w:p w:rsidR="00F86DEB" w:rsidRDefault="00F86DEB">
      <w:pPr>
        <w:jc w:val="center"/>
        <w:rPr>
          <w:b/>
          <w:color w:val="000000"/>
        </w:rPr>
      </w:pPr>
    </w:p>
    <w:p w:rsidR="00F86DEB" w:rsidRDefault="00F86DEB">
      <w:pPr>
        <w:jc w:val="center"/>
      </w:pPr>
    </w:p>
    <w:p w:rsidR="00F86DEB" w:rsidRDefault="00F86DEB">
      <w:pPr>
        <w:widowControl w:val="0"/>
        <w:autoSpaceDE w:val="0"/>
        <w:contextualSpacing/>
        <w:jc w:val="center"/>
        <w:rPr>
          <w:b/>
          <w:bCs/>
        </w:rPr>
      </w:pPr>
      <w:r>
        <w:rPr>
          <w:b/>
          <w:bCs/>
        </w:rPr>
        <w:t>Порядок возмещения расходов Концессионера при досрочном расторжении Соглашения</w:t>
      </w:r>
    </w:p>
    <w:p w:rsidR="00F86DEB" w:rsidRDefault="00F86DEB">
      <w:pPr>
        <w:widowControl w:val="0"/>
        <w:autoSpaceDE w:val="0"/>
        <w:contextualSpacing/>
        <w:rPr>
          <w:b/>
          <w:bCs/>
        </w:rPr>
      </w:pPr>
    </w:p>
    <w:p w:rsidR="00F86DEB" w:rsidRDefault="00F86DEB">
      <w:pPr>
        <w:autoSpaceDE w:val="0"/>
        <w:ind w:firstLine="540"/>
        <w:jc w:val="both"/>
      </w:pPr>
      <w:r>
        <w:t xml:space="preserve">1. В случае досрочного расторжения Соглашения Концессионер вправе потребовать от Концедента возмещения расходов на реконструкцию объекта Соглашения, за исключением понесенных Концедентом расходов на реконструкцию объекта Соглашения (далее – инвестиционная деятельность Концессионера). </w:t>
      </w:r>
    </w:p>
    <w:p w:rsidR="00F86DEB" w:rsidRDefault="00F86DEB">
      <w:pPr>
        <w:autoSpaceDE w:val="0"/>
        <w:ind w:firstLine="540"/>
        <w:jc w:val="both"/>
        <w:rPr>
          <w:bCs/>
        </w:rPr>
      </w:pPr>
      <w:r>
        <w:t>Возмещение расходов осуществляется, исходя из размера расходов Концессионера, подлежащих возмещению от инвестиционной деятельности, и не возмещенных ему на момент расторжения Соглашения.</w:t>
      </w:r>
    </w:p>
    <w:p w:rsidR="00F86DEB" w:rsidRDefault="00F86DEB">
      <w:pPr>
        <w:autoSpaceDE w:val="0"/>
        <w:ind w:firstLine="540"/>
        <w:jc w:val="both"/>
        <w:rPr>
          <w:bCs/>
        </w:rPr>
      </w:pPr>
      <w:r>
        <w:rPr>
          <w:bCs/>
        </w:rPr>
        <w:t xml:space="preserve">2. Возмещение расходов осуществляется в виде предоставления субсидии из бюджета </w:t>
      </w:r>
      <w:r>
        <w:rPr>
          <w:iCs/>
        </w:rPr>
        <w:t>Концедента</w:t>
      </w:r>
      <w:r>
        <w:rPr>
          <w:bCs/>
        </w:rPr>
        <w:t xml:space="preserve">, на безвозмездной и безвозвратной основе, в целях возмещения затрат, понесенных Концессионером в ходе осуществления инвестиционной деятельности, </w:t>
      </w:r>
      <w:r>
        <w:t>и не возмещенных ему на момент расторжения Соглашения.</w:t>
      </w:r>
    </w:p>
    <w:p w:rsidR="00F86DEB" w:rsidRDefault="00F86DEB">
      <w:pPr>
        <w:ind w:firstLine="567"/>
        <w:jc w:val="both"/>
        <w:rPr>
          <w:bCs/>
        </w:rPr>
      </w:pPr>
      <w:r>
        <w:rPr>
          <w:bCs/>
        </w:rPr>
        <w:t>Для получения субсидии Концессионер обращается к Концеденту с заявлением, к которому прикладывает экономически обоснованный расчет размера расходов с приложением подтверждающих бухгалтерских документов.</w:t>
      </w:r>
    </w:p>
    <w:p w:rsidR="00F86DEB" w:rsidRDefault="00F86DEB">
      <w:pPr>
        <w:ind w:firstLine="567"/>
        <w:jc w:val="both"/>
        <w:rPr>
          <w:bCs/>
        </w:rPr>
      </w:pPr>
      <w:r>
        <w:rPr>
          <w:bCs/>
        </w:rPr>
        <w:t>Концедент проверяет представленные документы на предмет достоверности и правильности расчетов и определяет размер расходов от инвестиционной деятельности, подлежащих возмещению, в срок не позднее 30 дней с момента предоставления документов.</w:t>
      </w:r>
    </w:p>
    <w:p w:rsidR="00F86DEB" w:rsidRDefault="00F86DEB">
      <w:pPr>
        <w:ind w:firstLine="567"/>
        <w:jc w:val="both"/>
        <w:rPr>
          <w:bCs/>
        </w:rPr>
      </w:pPr>
      <w:r>
        <w:rPr>
          <w:bCs/>
        </w:rPr>
        <w:t>Если в процессе проверки документов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F86DEB" w:rsidRDefault="00F86DEB">
      <w:pPr>
        <w:ind w:firstLine="567"/>
        <w:jc w:val="both"/>
        <w:rPr>
          <w:bCs/>
        </w:rPr>
      </w:pPr>
      <w:r>
        <w:rPr>
          <w:bCs/>
        </w:rPr>
        <w:t>3. После проведения проверки документов и размера расходов, подлежащих возмещению от инвестиционной деятельности, Концедент принимает решение о предоставлении Концессионеру субсидии или об отказе в предоставлении субсидии.</w:t>
      </w:r>
    </w:p>
    <w:p w:rsidR="00F86DEB" w:rsidRDefault="00F86DEB">
      <w:pPr>
        <w:ind w:firstLine="567"/>
        <w:jc w:val="both"/>
        <w:rPr>
          <w:bCs/>
        </w:rPr>
      </w:pPr>
      <w:r>
        <w:rPr>
          <w:bCs/>
        </w:rPr>
        <w:t>4. Расчет расходов от инвестиционной деятельности, подлежащих возмещению, осуществляется в следующем порядке:</w:t>
      </w:r>
    </w:p>
    <w:p w:rsidR="00F86DEB" w:rsidRDefault="00F86DEB">
      <w:pPr>
        <w:ind w:firstLine="567"/>
        <w:jc w:val="both"/>
        <w:rPr>
          <w:bCs/>
        </w:rPr>
      </w:pPr>
    </w:p>
    <w:p w:rsidR="00F86DEB" w:rsidRDefault="00F86DEB">
      <w:pPr>
        <w:ind w:firstLine="567"/>
        <w:jc w:val="both"/>
      </w:pPr>
      <w:r>
        <w:rPr>
          <w:lang w:val="en-US"/>
        </w:rPr>
        <w:t>n</w:t>
      </w:r>
    </w:p>
    <w:p w:rsidR="00F86DEB" w:rsidRPr="000B677F" w:rsidRDefault="00F86DEB">
      <w:pPr>
        <w:ind w:firstLine="567"/>
        <w:jc w:val="center"/>
        <w:rPr>
          <w:bCs/>
        </w:rPr>
      </w:pPr>
      <w:r>
        <w:t xml:space="preserve">Ри = </w:t>
      </w:r>
      <w:r>
        <w:rPr>
          <w:sz w:val="44"/>
          <w:szCs w:val="44"/>
        </w:rPr>
        <w:t xml:space="preserve">∑ </w:t>
      </w:r>
      <w:r>
        <w:rPr>
          <w:lang w:val="en-US"/>
        </w:rPr>
        <w:t>Ri</w:t>
      </w:r>
      <w:r>
        <w:t xml:space="preserve"> – </w:t>
      </w:r>
      <w:r>
        <w:rPr>
          <w:lang w:val="en-US"/>
        </w:rPr>
        <w:t>T</w:t>
      </w:r>
      <w:r>
        <w:t>и ,тыс.руб. (1)</w:t>
      </w:r>
    </w:p>
    <w:p w:rsidR="00F86DEB" w:rsidRDefault="00F86DEB">
      <w:pPr>
        <w:ind w:firstLine="567"/>
        <w:jc w:val="both"/>
        <w:rPr>
          <w:bCs/>
        </w:rPr>
      </w:pPr>
      <w:r>
        <w:rPr>
          <w:bCs/>
          <w:lang w:val="en-US"/>
        </w:rPr>
        <w:t>i</w:t>
      </w:r>
      <w:r>
        <w:rPr>
          <w:bCs/>
        </w:rPr>
        <w:t xml:space="preserve"> = 1</w:t>
      </w:r>
    </w:p>
    <w:p w:rsidR="00F86DEB" w:rsidRDefault="00F86DEB">
      <w:pPr>
        <w:ind w:firstLine="567"/>
        <w:jc w:val="center"/>
        <w:rPr>
          <w:bCs/>
        </w:rPr>
      </w:pPr>
    </w:p>
    <w:p w:rsidR="00F86DEB" w:rsidRPr="000B677F" w:rsidRDefault="00F86DEB">
      <w:pPr>
        <w:ind w:firstLine="567"/>
      </w:pPr>
      <w:r>
        <w:t>где,</w:t>
      </w:r>
    </w:p>
    <w:p w:rsidR="00F86DEB" w:rsidRPr="000B677F" w:rsidRDefault="00F86DEB">
      <w:pPr>
        <w:ind w:firstLine="567"/>
        <w:jc w:val="both"/>
      </w:pPr>
      <w:r>
        <w:rPr>
          <w:lang w:val="en-US"/>
        </w:rPr>
        <w:t>i</w:t>
      </w:r>
      <w:r>
        <w:t xml:space="preserve"> – порядковый номер года действия Соглашения; </w:t>
      </w:r>
    </w:p>
    <w:p w:rsidR="00F86DEB" w:rsidRPr="000B677F" w:rsidRDefault="00F86DEB">
      <w:pPr>
        <w:ind w:firstLine="567"/>
        <w:jc w:val="both"/>
      </w:pPr>
      <w:r>
        <w:rPr>
          <w:lang w:val="en-US"/>
        </w:rPr>
        <w:t>n</w:t>
      </w:r>
      <w:r>
        <w:t xml:space="preserve"> – порядковый номер года действия Соглашения, в котором произошло его расторжение;</w:t>
      </w:r>
    </w:p>
    <w:p w:rsidR="00F86DEB" w:rsidRDefault="00F86DEB">
      <w:pPr>
        <w:ind w:firstLine="567"/>
        <w:jc w:val="both"/>
      </w:pPr>
      <w:r>
        <w:rPr>
          <w:lang w:val="en-US"/>
        </w:rPr>
        <w:t>R</w:t>
      </w:r>
      <w:r>
        <w:rPr>
          <w:vertAlign w:val="subscript"/>
          <w:lang w:val="en-US"/>
        </w:rPr>
        <w:t>i</w:t>
      </w:r>
      <w:r>
        <w:rPr>
          <w:vertAlign w:val="subscript"/>
        </w:rPr>
        <w:t xml:space="preserve"> – </w:t>
      </w:r>
      <w:r>
        <w:t xml:space="preserve">фактический объем расходов на реконструкцию объекта Соглашения, осуществленных за счет собственных средств Концессионера, направленных в </w:t>
      </w:r>
      <w:r>
        <w:rPr>
          <w:lang w:val="en-US"/>
        </w:rPr>
        <w:t>i</w:t>
      </w:r>
      <w:r>
        <w:t>-том году на капитальные вложения в соответствии с утвержденной инвестиционной программой.</w:t>
      </w:r>
    </w:p>
    <w:p w:rsidR="00F86DEB" w:rsidRDefault="00F86DEB">
      <w:pPr>
        <w:pStyle w:val="affffa"/>
        <w:spacing w:after="0"/>
        <w:ind w:firstLine="709"/>
      </w:pPr>
      <w:r>
        <w:t>В состав фактических расходов Концессионера на реконструкцию объекта Соглашения включаются (без двойного счета, с учетом НДС, акцизов и пошлин, предусмотренных законодательством):</w:t>
      </w:r>
    </w:p>
    <w:p w:rsidR="00F86DEB" w:rsidRDefault="00F86DEB">
      <w:pPr>
        <w:ind w:firstLine="709"/>
        <w:jc w:val="both"/>
      </w:pPr>
      <w:r>
        <w:t xml:space="preserve">- фактически понесенные Концессионером расходы на выполнение работ по реконструкции объекта Соглашения в соответствии </w:t>
      </w:r>
      <w:r>
        <w:rPr>
          <w:color w:val="000000"/>
        </w:rPr>
        <w:t>с инвестиционной программой</w:t>
      </w:r>
      <w:r>
        <w:t>, подтвержденные актами приемки выполненных работ (по формам КС-2 и КС-3);</w:t>
      </w:r>
    </w:p>
    <w:p w:rsidR="00F86DEB" w:rsidRDefault="00F86DEB">
      <w:pPr>
        <w:ind w:firstLine="709"/>
        <w:jc w:val="both"/>
      </w:pPr>
      <w:r>
        <w:t>- фактически понесенные Концессионером расходы на закупку оборудования, используемого для реконструкции объекта Соглашения, при условии, что:</w:t>
      </w:r>
    </w:p>
    <w:p w:rsidR="00F86DEB" w:rsidRDefault="00F86DEB">
      <w:pPr>
        <w:ind w:firstLine="709"/>
        <w:jc w:val="both"/>
      </w:pPr>
      <w:r>
        <w:t xml:space="preserve">а) указанное оборудование передается Концеденту в соответствии с условиями Соглашения; </w:t>
      </w:r>
    </w:p>
    <w:p w:rsidR="00F86DEB" w:rsidRDefault="00F86DEB">
      <w:pPr>
        <w:ind w:firstLine="709"/>
        <w:jc w:val="both"/>
      </w:pPr>
      <w:r>
        <w:t>б) указанные расходы не превышают сметную стоимость оборудования в соответствии с условиями Соглашения (с учетом доставки);</w:t>
      </w:r>
    </w:p>
    <w:p w:rsidR="00F86DEB" w:rsidRPr="000B677F" w:rsidRDefault="00F86DEB">
      <w:pPr>
        <w:ind w:firstLine="709"/>
        <w:jc w:val="both"/>
      </w:pPr>
      <w:r>
        <w:t>в) указанное оборудование имеет все необходимые сертификаты для дальнейшего использования;</w:t>
      </w:r>
    </w:p>
    <w:p w:rsidR="00F86DEB" w:rsidRDefault="00F86DEB">
      <w:pPr>
        <w:ind w:firstLine="567"/>
        <w:jc w:val="both"/>
      </w:pPr>
      <w:r>
        <w:rPr>
          <w:lang w:val="en-US"/>
        </w:rPr>
        <w:lastRenderedPageBreak/>
        <w:t>T</w:t>
      </w:r>
      <w:r>
        <w:t>и – возмещенные инвестиционные расходы Концессионера за счет выручки от осуществления деятельности, указанной в разделе 1 настоящего Соглашения, учтенные при установлении тарифов.</w:t>
      </w:r>
    </w:p>
    <w:p w:rsidR="00F86DEB" w:rsidRDefault="00F86DEB">
      <w:pPr>
        <w:pStyle w:val="affffa"/>
        <w:spacing w:after="0"/>
        <w:ind w:firstLine="709"/>
      </w:pPr>
      <w:r>
        <w:t>В состав возмещенных Концессионеру на дату расторжения Соглашения инвестиционные расходов включаются:</w:t>
      </w:r>
    </w:p>
    <w:p w:rsidR="00F86DEB" w:rsidRDefault="00F86DEB">
      <w:pPr>
        <w:pStyle w:val="affffa"/>
        <w:spacing w:after="0"/>
        <w:ind w:firstLine="709"/>
      </w:pPr>
      <w:r>
        <w:t>- суммы амортизации в отношении созданного (реконструированного) объекта Соглашения, учтенной при утверждении тарифа за каждый полный год, предшествующей дате обращения соответствующей стороны в арбитражный суд с требованием о расторжении Соглашения в соответствии с разделом XVI Соглашения либо датой прекращения (какая из дат наступает ранее), рассчитываемой на основе отчетов о смете расходов за прошедший год;</w:t>
      </w:r>
    </w:p>
    <w:p w:rsidR="00F86DEB" w:rsidRDefault="00F86DEB">
      <w:pPr>
        <w:pStyle w:val="affffa"/>
        <w:spacing w:after="0"/>
        <w:ind w:firstLine="709"/>
        <w:rPr>
          <w:bCs/>
        </w:rPr>
      </w:pPr>
      <w:r>
        <w:t>- части суммы амортизации в отношении реконструированного объекта Соглашения, учтенной при утверждении тарифа на текущий год, пропорционально уменьшенной с учетом неотработанного в текущем году периода (периода с даты, следующей за датой обращения соответствующей стороны в арбитражный суд с требованием о расторжении Концессионного соглашения в соответствии с разделом XVI Соглашения либо датой прекращения (какая из дат наступает ранее)) и рассчитываемой на основе сметы расходов на соответствующий год.</w:t>
      </w:r>
    </w:p>
    <w:p w:rsidR="00F86DEB" w:rsidRDefault="00F86DEB">
      <w:pPr>
        <w:ind w:firstLine="567"/>
        <w:jc w:val="both"/>
        <w:rPr>
          <w:bCs/>
        </w:rPr>
      </w:pPr>
      <w:r>
        <w:rPr>
          <w:bCs/>
        </w:rPr>
        <w:t xml:space="preserve">В случае досрочного расторжения Соглашения в связи с наступлением обстоятельств непреодолимой силы, расходы, связанные с инвестиционной деятельностью Концессионера, несут Концедент и Концессионер в равных долях. </w:t>
      </w:r>
    </w:p>
    <w:p w:rsidR="00F86DEB" w:rsidRDefault="00F86DEB">
      <w:pPr>
        <w:ind w:firstLine="567"/>
        <w:jc w:val="both"/>
        <w:rPr>
          <w:bCs/>
        </w:rPr>
      </w:pPr>
      <w:r>
        <w:rPr>
          <w:bCs/>
        </w:rPr>
        <w:t>5. Возмещение расходов, связанных с инвестиционной деятельностью Концессионера осуществляется в порядке, установленным муниципальным правовым актом Концедента.</w:t>
      </w:r>
    </w:p>
    <w:p w:rsidR="00F86DEB" w:rsidRDefault="00F86DEB">
      <w:pPr>
        <w:ind w:firstLine="567"/>
        <w:jc w:val="both"/>
        <w:rPr>
          <w:b/>
          <w:bCs/>
        </w:rPr>
      </w:pPr>
      <w:r>
        <w:rPr>
          <w:bCs/>
        </w:rPr>
        <w:t>6. В случае недостижения Сторонами согласия по вопросу определения размера, подлежащих возмещению расходов, связанных с инвестиционной деятельностью Концессионера, спор разрешается в судебном порядке.</w:t>
      </w:r>
    </w:p>
    <w:tbl>
      <w:tblPr>
        <w:tblW w:w="0" w:type="auto"/>
        <w:tblInd w:w="-106" w:type="dxa"/>
        <w:tblLayout w:type="fixed"/>
        <w:tblLook w:val="0000"/>
      </w:tblPr>
      <w:tblGrid>
        <w:gridCol w:w="5001"/>
        <w:gridCol w:w="239"/>
        <w:gridCol w:w="4436"/>
      </w:tblGrid>
      <w:tr w:rsidR="00F86DEB">
        <w:trPr>
          <w:trHeight w:val="306"/>
        </w:trPr>
        <w:tc>
          <w:tcPr>
            <w:tcW w:w="5001" w:type="dxa"/>
            <w:shd w:val="clear" w:color="auto" w:fill="auto"/>
          </w:tcPr>
          <w:p w:rsidR="00F86DEB" w:rsidRDefault="00F86DEB">
            <w:pPr>
              <w:snapToGrid w:val="0"/>
              <w:contextualSpacing/>
              <w:jc w:val="center"/>
              <w:rPr>
                <w:b/>
                <w:bCs/>
              </w:rPr>
            </w:pPr>
          </w:p>
        </w:tc>
        <w:tc>
          <w:tcPr>
            <w:tcW w:w="239" w:type="dxa"/>
            <w:shd w:val="clear" w:color="auto" w:fill="auto"/>
          </w:tcPr>
          <w:p w:rsidR="00F86DEB" w:rsidRDefault="00F86DEB">
            <w:pPr>
              <w:snapToGrid w:val="0"/>
              <w:contextualSpacing/>
              <w:jc w:val="center"/>
              <w:rPr>
                <w:b/>
                <w:bCs/>
              </w:rPr>
            </w:pPr>
          </w:p>
        </w:tc>
        <w:tc>
          <w:tcPr>
            <w:tcW w:w="4436" w:type="dxa"/>
            <w:shd w:val="clear" w:color="auto" w:fill="auto"/>
          </w:tcPr>
          <w:p w:rsidR="00F86DEB" w:rsidRDefault="00F86DEB">
            <w:pPr>
              <w:snapToGrid w:val="0"/>
              <w:ind w:firstLine="567"/>
              <w:contextualSpacing/>
              <w:jc w:val="center"/>
              <w:rPr>
                <w:b/>
                <w:bCs/>
              </w:rPr>
            </w:pPr>
          </w:p>
        </w:tc>
      </w:tr>
      <w:tr w:rsidR="00F86DEB">
        <w:trPr>
          <w:trHeight w:val="626"/>
        </w:trPr>
        <w:tc>
          <w:tcPr>
            <w:tcW w:w="5001" w:type="dxa"/>
            <w:shd w:val="clear" w:color="auto" w:fill="auto"/>
          </w:tcPr>
          <w:p w:rsidR="00F86DEB" w:rsidRDefault="00F86DEB">
            <w:pPr>
              <w:snapToGrid w:val="0"/>
              <w:ind w:left="-63"/>
              <w:contextualSpacing/>
              <w:jc w:val="center"/>
              <w:rPr>
                <w:b/>
                <w:bCs/>
              </w:rPr>
            </w:pPr>
          </w:p>
        </w:tc>
        <w:tc>
          <w:tcPr>
            <w:tcW w:w="239" w:type="dxa"/>
            <w:shd w:val="clear" w:color="auto" w:fill="auto"/>
          </w:tcPr>
          <w:p w:rsidR="00F86DEB" w:rsidRDefault="00F86DEB">
            <w:pPr>
              <w:snapToGrid w:val="0"/>
              <w:ind w:firstLine="34"/>
              <w:contextualSpacing/>
              <w:jc w:val="center"/>
            </w:pPr>
          </w:p>
        </w:tc>
        <w:tc>
          <w:tcPr>
            <w:tcW w:w="4436" w:type="dxa"/>
            <w:shd w:val="clear" w:color="auto" w:fill="auto"/>
          </w:tcPr>
          <w:p w:rsidR="00F86DEB" w:rsidRDefault="00F86DEB">
            <w:pPr>
              <w:snapToGrid w:val="0"/>
              <w:ind w:left="-63" w:firstLine="567"/>
              <w:contextualSpacing/>
              <w:jc w:val="center"/>
            </w:pPr>
          </w:p>
        </w:tc>
      </w:tr>
      <w:tr w:rsidR="00F86DEB">
        <w:trPr>
          <w:trHeight w:val="80"/>
        </w:trPr>
        <w:tc>
          <w:tcPr>
            <w:tcW w:w="5001" w:type="dxa"/>
            <w:shd w:val="clear" w:color="auto" w:fill="auto"/>
          </w:tcPr>
          <w:p w:rsidR="00F86DEB" w:rsidRDefault="00F86DEB">
            <w:pPr>
              <w:snapToGrid w:val="0"/>
              <w:ind w:left="-63" w:firstLine="63"/>
              <w:contextualSpacing/>
            </w:pPr>
          </w:p>
        </w:tc>
        <w:tc>
          <w:tcPr>
            <w:tcW w:w="239" w:type="dxa"/>
            <w:shd w:val="clear" w:color="auto" w:fill="auto"/>
          </w:tcPr>
          <w:p w:rsidR="00F86DEB" w:rsidRDefault="00F86DEB">
            <w:pPr>
              <w:pStyle w:val="ConsPlusNonformat0"/>
              <w:widowControl/>
              <w:snapToGrid w:val="0"/>
              <w:ind w:left="236"/>
              <w:contextualSpacing/>
              <w:rPr>
                <w:rFonts w:ascii="Times New Roman" w:hAnsi="Times New Roman" w:cs="Times New Roman"/>
                <w:sz w:val="24"/>
                <w:szCs w:val="24"/>
              </w:rPr>
            </w:pPr>
          </w:p>
        </w:tc>
        <w:tc>
          <w:tcPr>
            <w:tcW w:w="4436" w:type="dxa"/>
            <w:shd w:val="clear" w:color="auto" w:fill="auto"/>
          </w:tcPr>
          <w:p w:rsidR="00F86DEB" w:rsidRDefault="00F86DEB">
            <w:pPr>
              <w:pStyle w:val="ConsPlusNonformat0"/>
              <w:widowControl/>
              <w:snapToGrid w:val="0"/>
              <w:ind w:left="573" w:firstLine="567"/>
              <w:contextualSpacing/>
              <w:rPr>
                <w:rFonts w:ascii="Times New Roman" w:hAnsi="Times New Roman" w:cs="Times New Roman"/>
                <w:sz w:val="24"/>
                <w:szCs w:val="24"/>
              </w:rPr>
            </w:pPr>
          </w:p>
        </w:tc>
      </w:tr>
    </w:tbl>
    <w:p w:rsidR="00F86DEB" w:rsidRDefault="00F86DEB">
      <w:pPr>
        <w:pStyle w:val="ConsPlusNormal"/>
        <w:ind w:firstLine="0"/>
        <w:contextualSpacing/>
        <w:jc w:val="both"/>
      </w:pPr>
    </w:p>
    <w:p w:rsidR="00F86DEB" w:rsidRDefault="00F86DEB">
      <w:pPr>
        <w:ind w:left="6360"/>
        <w:jc w:val="both"/>
        <w:rPr>
          <w:b/>
        </w:rPr>
      </w:pPr>
    </w:p>
    <w:p w:rsidR="00F86DEB" w:rsidRDefault="00F86DEB">
      <w:pPr>
        <w:pStyle w:val="affffb"/>
        <w:spacing w:line="240" w:lineRule="auto"/>
        <w:contextualSpacing/>
        <w:rPr>
          <w:b w:val="0"/>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color w:val="000000"/>
          <w:sz w:val="28"/>
          <w:szCs w:val="28"/>
        </w:rPr>
      </w:pPr>
    </w:p>
    <w:p w:rsidR="00F86DEB" w:rsidRDefault="00F86DEB">
      <w:pPr>
        <w:shd w:val="clear" w:color="auto" w:fill="FFFFFF"/>
        <w:autoSpaceDE w:val="0"/>
        <w:ind w:firstLine="709"/>
        <w:jc w:val="right"/>
        <w:rPr>
          <w:color w:val="000000"/>
        </w:rPr>
      </w:pPr>
      <w:r>
        <w:rPr>
          <w:b/>
          <w:color w:val="000000"/>
        </w:rPr>
        <w:lastRenderedPageBreak/>
        <w:t>Приложение № 5</w:t>
      </w:r>
    </w:p>
    <w:p w:rsidR="00F86DEB" w:rsidRDefault="00F86DEB">
      <w:pPr>
        <w:pStyle w:val="affffb"/>
        <w:spacing w:line="240" w:lineRule="auto"/>
        <w:contextualSpacing/>
        <w:jc w:val="right"/>
        <w:rPr>
          <w:color w:val="000000"/>
          <w:sz w:val="28"/>
          <w:szCs w:val="28"/>
        </w:rPr>
      </w:pPr>
      <w:r>
        <w:rPr>
          <w:color w:val="000000"/>
        </w:rPr>
        <w:t>к концессионному соглашению</w:t>
      </w:r>
    </w:p>
    <w:p w:rsidR="00F86DEB" w:rsidRDefault="00F86DEB">
      <w:pPr>
        <w:pStyle w:val="affffb"/>
        <w:spacing w:line="240" w:lineRule="auto"/>
        <w:contextualSpacing/>
        <w:rPr>
          <w:color w:val="000000"/>
          <w:sz w:val="28"/>
          <w:szCs w:val="28"/>
        </w:rPr>
      </w:pPr>
    </w:p>
    <w:p w:rsidR="00F86DEB" w:rsidRDefault="00F86DEB">
      <w:pPr>
        <w:pStyle w:val="affffb"/>
        <w:spacing w:line="240" w:lineRule="auto"/>
        <w:contextualSpacing/>
        <w:rPr>
          <w:b w:val="0"/>
          <w:color w:val="000000"/>
          <w:sz w:val="28"/>
          <w:szCs w:val="28"/>
        </w:rPr>
      </w:pPr>
      <w:r>
        <w:rPr>
          <w:color w:val="000000"/>
          <w:sz w:val="28"/>
          <w:szCs w:val="28"/>
        </w:rPr>
        <w:t>Перечень земельных участков, предоставляемых в аренду Концессионеру</w:t>
      </w:r>
    </w:p>
    <w:p w:rsidR="00F86DEB" w:rsidRDefault="00F86DEB">
      <w:pPr>
        <w:pStyle w:val="affffb"/>
        <w:spacing w:line="240" w:lineRule="auto"/>
        <w:contextualSpacing/>
        <w:jc w:val="both"/>
        <w:rPr>
          <w:b w:val="0"/>
          <w:color w:val="000000"/>
          <w:sz w:val="28"/>
          <w:szCs w:val="28"/>
        </w:rPr>
      </w:pPr>
    </w:p>
    <w:p w:rsidR="00F86DEB" w:rsidRDefault="00F86DEB">
      <w:pPr>
        <w:pStyle w:val="affffb"/>
        <w:spacing w:line="240" w:lineRule="auto"/>
        <w:contextualSpacing/>
        <w:jc w:val="both"/>
        <w:rPr>
          <w:b w:val="0"/>
          <w:color w:val="000000"/>
        </w:rPr>
      </w:pPr>
    </w:p>
    <w:tbl>
      <w:tblPr>
        <w:tblW w:w="0" w:type="auto"/>
        <w:tblLayout w:type="fixed"/>
        <w:tblLook w:val="0000"/>
      </w:tblPr>
      <w:tblGrid>
        <w:gridCol w:w="594"/>
        <w:gridCol w:w="4476"/>
        <w:gridCol w:w="4252"/>
      </w:tblGrid>
      <w:tr w:rsidR="00F86DEB">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t>1</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t>Земельный участок, кадастровый номер 56:26:0701001:617, категория земель- земли населённых пунктов, виды разрешённого использования- для размещения объектов коммунального хозяйства, собственность -  Муниципальное образование Каировский сельсовет Саракташского района Оренбургской области, 56:26:0701001:617-56/125/2023-2 22.12.2023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t xml:space="preserve">Оренбургская область, Саракташский район, </w:t>
            </w:r>
          </w:p>
          <w:p w:rsidR="00F86DEB" w:rsidRDefault="00F86DEB">
            <w:r>
              <w:t xml:space="preserve">с. Каировка, ул. Луговая, 2   </w:t>
            </w:r>
          </w:p>
        </w:tc>
      </w:tr>
      <w:tr w:rsidR="00F86DEB">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pPr>
              <w:jc w:val="center"/>
            </w:pPr>
            <w:r>
              <w:t>2</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t>Земельный участок, кадастровый номер 56:26:0706001:321, категория земель- земли населённых пунктов, виды разрешённого использования- для размещения объектов коммунального хозяйства, собственность - Муниципальное образование Каировский сельсовет Саракташского района Оренбургской области, 56:26:0706001:321-56/125/2023-2 22.12.2023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F86DEB" w:rsidRDefault="00F86DEB">
            <w:r>
              <w:t xml:space="preserve">Оренбургская область, Саракташский район, </w:t>
            </w:r>
          </w:p>
          <w:p w:rsidR="00F86DEB" w:rsidRDefault="00F86DEB">
            <w:r>
              <w:t xml:space="preserve">с. Екатериновка, ул. Школьная, 6   </w:t>
            </w:r>
          </w:p>
        </w:tc>
      </w:tr>
    </w:tbl>
    <w:p w:rsidR="00F86DEB" w:rsidRDefault="00F86DEB">
      <w:pPr>
        <w:pStyle w:val="affffb"/>
        <w:spacing w:line="240" w:lineRule="auto"/>
        <w:contextualSpacing/>
        <w:jc w:val="both"/>
        <w:rPr>
          <w:b w:val="0"/>
          <w:color w:val="000000"/>
        </w:rPr>
      </w:pPr>
    </w:p>
    <w:p w:rsidR="00F86DEB" w:rsidRDefault="00F86DEB">
      <w:pPr>
        <w:sectPr w:rsidR="00F86DEB">
          <w:footerReference w:type="even" r:id="rId17"/>
          <w:footerReference w:type="default" r:id="rId18"/>
          <w:footerReference w:type="first" r:id="rId19"/>
          <w:pgSz w:w="11906" w:h="16838"/>
          <w:pgMar w:top="567" w:right="567" w:bottom="567" w:left="1134" w:header="720" w:footer="0" w:gutter="0"/>
          <w:cols w:space="720"/>
          <w:docGrid w:linePitch="360"/>
        </w:sectPr>
      </w:pPr>
    </w:p>
    <w:p w:rsidR="00F86DEB" w:rsidRDefault="00F86DEB">
      <w:pPr>
        <w:autoSpaceDE w:val="0"/>
        <w:spacing w:line="240" w:lineRule="atLeast"/>
        <w:jc w:val="center"/>
      </w:pPr>
    </w:p>
    <w:sectPr w:rsidR="00F86DEB">
      <w:footerReference w:type="even" r:id="rId20"/>
      <w:footerReference w:type="default" r:id="rId21"/>
      <w:footerReference w:type="first" r:id="rId22"/>
      <w:pgSz w:w="16838" w:h="11906" w:orient="landscape"/>
      <w:pgMar w:top="1134" w:right="567" w:bottom="765" w:left="56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D1" w:rsidRDefault="00DA0DD1">
      <w:r>
        <w:separator/>
      </w:r>
    </w:p>
  </w:endnote>
  <w:endnote w:type="continuationSeparator" w:id="1">
    <w:p w:rsidR="00DA0DD1" w:rsidRDefault="00DA0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arSymbol">
    <w:altName w:val="Arial Unicode MS"/>
    <w:charset w:val="CC"/>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0" w:usb1="00000000" w:usb2="00000000" w:usb3="00000000" w:csb0="00000000" w:csb1="00000000"/>
  </w:font>
  <w:font w:name="TimesDL">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pPr>
      <w:pStyle w:val="afff2"/>
    </w:pPr>
  </w:p>
  <w:p w:rsidR="00F86DEB" w:rsidRDefault="00F86DEB">
    <w:pPr>
      <w:pStyle w:val="aff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pPr>
      <w:pStyle w:val="afff2"/>
    </w:pPr>
  </w:p>
  <w:p w:rsidR="00F86DEB" w:rsidRDefault="00F86DEB">
    <w:pPr>
      <w:pStyle w:val="afff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pPr>
      <w:pStyle w:val="afff2"/>
    </w:pPr>
  </w:p>
  <w:p w:rsidR="00F86DEB" w:rsidRDefault="00F86DEB">
    <w:pPr>
      <w:pStyle w:val="af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pPr>
      <w:pStyle w:val="afff2"/>
    </w:pPr>
  </w:p>
  <w:p w:rsidR="00F86DEB" w:rsidRDefault="00F86DEB">
    <w:pPr>
      <w:pStyle w:val="afff2"/>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EB" w:rsidRDefault="00F86D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D1" w:rsidRDefault="00DA0DD1">
      <w:r>
        <w:separator/>
      </w:r>
    </w:p>
  </w:footnote>
  <w:footnote w:type="continuationSeparator" w:id="1">
    <w:p w:rsidR="00DA0DD1" w:rsidRDefault="00DA0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300"/>
        </w:tabs>
        <w:ind w:left="1300" w:hanging="900"/>
      </w:pPr>
      <w:rPr>
        <w:rFonts w:cs="Times New Roman" w:hint="default"/>
      </w:rPr>
    </w:lvl>
  </w:abstractNum>
  <w:abstractNum w:abstractNumId="2">
    <w:nsid w:val="00000003"/>
    <w:multiLevelType w:val="multilevel"/>
    <w:tmpl w:val="00000003"/>
    <w:name w:val="WW8Num3"/>
    <w:lvl w:ilvl="0">
      <w:start w:val="1"/>
      <w:numFmt w:val="bullet"/>
      <w:lvlText w:val=""/>
      <w:lvlJc w:val="left"/>
      <w:pPr>
        <w:tabs>
          <w:tab w:val="num" w:pos="0"/>
        </w:tabs>
        <w:ind w:left="0" w:firstLine="11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0000004"/>
    <w:multiLevelType w:val="multilevel"/>
    <w:tmpl w:val="00000004"/>
    <w:name w:val="WW8Num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5"/>
    <w:multiLevelType w:val="multilevel"/>
    <w:tmpl w:val="00000005"/>
    <w:name w:val="WW8Num5"/>
    <w:lvl w:ilvl="0">
      <w:start w:val="13"/>
      <w:numFmt w:val="decimal"/>
      <w:lvlText w:val="%1."/>
      <w:lvlJc w:val="left"/>
      <w:pPr>
        <w:tabs>
          <w:tab w:val="num" w:pos="0"/>
        </w:tabs>
        <w:ind w:left="943" w:hanging="375"/>
      </w:pPr>
      <w:rPr>
        <w:rFonts w:cs="Times New Roman" w:hint="default"/>
      </w:rPr>
    </w:lvl>
    <w:lvl w:ilvl="1">
      <w:start w:val="1"/>
      <w:numFmt w:val="decimal"/>
      <w:lvlText w:val="%1.%2."/>
      <w:lvlJc w:val="left"/>
      <w:pPr>
        <w:tabs>
          <w:tab w:val="num" w:pos="0"/>
        </w:tabs>
        <w:ind w:left="1855" w:hanging="720"/>
      </w:pPr>
      <w:rPr>
        <w:rFonts w:cs="Times New Roman" w:hint="default"/>
      </w:rPr>
    </w:lvl>
    <w:lvl w:ilvl="2">
      <w:start w:val="1"/>
      <w:numFmt w:val="decimal"/>
      <w:lvlText w:val="%1.%2.%3."/>
      <w:lvlJc w:val="left"/>
      <w:pPr>
        <w:tabs>
          <w:tab w:val="num" w:pos="0"/>
        </w:tabs>
        <w:ind w:left="2422" w:hanging="720"/>
      </w:pPr>
      <w:rPr>
        <w:rFonts w:cs="Times New Roman" w:hint="default"/>
      </w:rPr>
    </w:lvl>
    <w:lvl w:ilvl="3">
      <w:start w:val="1"/>
      <w:numFmt w:val="decimal"/>
      <w:lvlText w:val="%1.%2.%3.%4."/>
      <w:lvlJc w:val="left"/>
      <w:pPr>
        <w:tabs>
          <w:tab w:val="num" w:pos="0"/>
        </w:tabs>
        <w:ind w:left="3349"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843" w:hanging="1440"/>
      </w:pPr>
      <w:rPr>
        <w:rFonts w:cs="Times New Roman" w:hint="default"/>
      </w:rPr>
    </w:lvl>
    <w:lvl w:ilvl="6">
      <w:start w:val="1"/>
      <w:numFmt w:val="decimal"/>
      <w:lvlText w:val="%1.%2.%3.%4.%5.%6.%7."/>
      <w:lvlJc w:val="left"/>
      <w:pPr>
        <w:tabs>
          <w:tab w:val="num" w:pos="0"/>
        </w:tabs>
        <w:ind w:left="5770" w:hanging="1800"/>
      </w:pPr>
      <w:rPr>
        <w:rFonts w:cs="Times New Roman" w:hint="default"/>
      </w:rPr>
    </w:lvl>
    <w:lvl w:ilvl="7">
      <w:start w:val="1"/>
      <w:numFmt w:val="decimal"/>
      <w:lvlText w:val="%1.%2.%3.%4.%5.%6.%7.%8."/>
      <w:lvlJc w:val="left"/>
      <w:pPr>
        <w:tabs>
          <w:tab w:val="num" w:pos="0"/>
        </w:tabs>
        <w:ind w:left="6337" w:hanging="1800"/>
      </w:pPr>
      <w:rPr>
        <w:rFonts w:cs="Times New Roman" w:hint="default"/>
      </w:rPr>
    </w:lvl>
    <w:lvl w:ilvl="8">
      <w:start w:val="1"/>
      <w:numFmt w:val="decimal"/>
      <w:lvlText w:val="%1.%2.%3.%4.%5.%6.%7.%8.%9."/>
      <w:lvlJc w:val="left"/>
      <w:pPr>
        <w:tabs>
          <w:tab w:val="num" w:pos="0"/>
        </w:tabs>
        <w:ind w:left="7264" w:hanging="2160"/>
      </w:pPr>
      <w:rPr>
        <w:rFonts w:cs="Times New Roman" w:hint="default"/>
      </w:rPr>
    </w:lvl>
  </w:abstractNum>
  <w:abstractNum w:abstractNumId="5">
    <w:nsid w:val="00000006"/>
    <w:multiLevelType w:val="multilevel"/>
    <w:tmpl w:val="00000006"/>
    <w:name w:val="WW8Num7"/>
    <w:lvl w:ilvl="0">
      <w:start w:val="1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0000007"/>
    <w:multiLevelType w:val="singleLevel"/>
    <w:tmpl w:val="00000007"/>
    <w:lvl w:ilvl="0">
      <w:numFmt w:val="bullet"/>
      <w:lvlText w:val=""/>
      <w:lvlJc w:val="left"/>
      <w:pPr>
        <w:tabs>
          <w:tab w:val="num" w:pos="567"/>
        </w:tabs>
        <w:ind w:left="567" w:hanging="567"/>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45710"/>
    <w:rsid w:val="000B677F"/>
    <w:rsid w:val="00545710"/>
    <w:rsid w:val="00DA0DD1"/>
    <w:rsid w:val="00E57AA4"/>
    <w:rsid w:val="00E822C7"/>
    <w:rsid w:val="00F8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spacing w:before="240" w:line="256" w:lineRule="auto"/>
      <w:outlineLvl w:val="0"/>
    </w:pPr>
    <w:rPr>
      <w:rFonts w:ascii="Calibri Light" w:hAnsi="Calibri Light" w:cs="Calibri Light"/>
      <w:color w:val="2E74B5"/>
      <w:sz w:val="32"/>
      <w:szCs w:val="32"/>
      <w:lang/>
    </w:rPr>
  </w:style>
  <w:style w:type="paragraph" w:styleId="2">
    <w:name w:val="heading 2"/>
    <w:basedOn w:val="a"/>
    <w:next w:val="a"/>
    <w:qFormat/>
    <w:pPr>
      <w:keepNext/>
      <w:keepLines/>
      <w:numPr>
        <w:ilvl w:val="1"/>
        <w:numId w:val="1"/>
      </w:numPr>
      <w:spacing w:before="40" w:line="256" w:lineRule="auto"/>
      <w:outlineLvl w:val="1"/>
    </w:pPr>
    <w:rPr>
      <w:rFonts w:ascii="Calibri Light" w:hAnsi="Calibri Light" w:cs="Calibri Light"/>
      <w:color w:val="2E74B5"/>
      <w:sz w:val="26"/>
      <w:szCs w:val="26"/>
      <w:lang/>
    </w:rPr>
  </w:style>
  <w:style w:type="paragraph" w:styleId="3">
    <w:name w:val="heading 3"/>
    <w:basedOn w:val="a"/>
    <w:next w:val="a"/>
    <w:qFormat/>
    <w:pPr>
      <w:keepNext/>
      <w:numPr>
        <w:ilvl w:val="2"/>
        <w:numId w:val="1"/>
      </w:numPr>
      <w:jc w:val="center"/>
      <w:outlineLvl w:val="2"/>
    </w:pPr>
    <w:rPr>
      <w:rFonts w:eastAsia="Calibri"/>
      <w:sz w:val="28"/>
      <w:szCs w:val="20"/>
      <w:lang w:val="en-US"/>
    </w:rPr>
  </w:style>
  <w:style w:type="paragraph" w:styleId="4">
    <w:name w:val="heading 4"/>
    <w:basedOn w:val="a"/>
    <w:next w:val="a"/>
    <w:qFormat/>
    <w:pPr>
      <w:keepNext/>
      <w:numPr>
        <w:ilvl w:val="3"/>
        <w:numId w:val="1"/>
      </w:numPr>
      <w:spacing w:line="360" w:lineRule="exact"/>
      <w:jc w:val="center"/>
      <w:outlineLvl w:val="3"/>
    </w:pPr>
    <w:rPr>
      <w:rFonts w:eastAsia="Calibri"/>
      <w:b/>
      <w:bCs/>
      <w:sz w:val="32"/>
    </w:rPr>
  </w:style>
  <w:style w:type="paragraph" w:styleId="5">
    <w:name w:val="heading 5"/>
    <w:basedOn w:val="a"/>
    <w:next w:val="a"/>
    <w:qFormat/>
    <w:pPr>
      <w:keepNext/>
      <w:numPr>
        <w:ilvl w:val="4"/>
        <w:numId w:val="1"/>
      </w:numPr>
      <w:jc w:val="both"/>
      <w:outlineLvl w:val="4"/>
    </w:pPr>
    <w:rPr>
      <w:rFonts w:eastAsia="Calibri"/>
      <w:b/>
      <w:szCs w:val="20"/>
    </w:rPr>
  </w:style>
  <w:style w:type="paragraph" w:styleId="6">
    <w:name w:val="heading 6"/>
    <w:basedOn w:val="a"/>
    <w:next w:val="a"/>
    <w:qFormat/>
    <w:pPr>
      <w:numPr>
        <w:ilvl w:val="5"/>
        <w:numId w:val="1"/>
      </w:numPr>
      <w:spacing w:after="120" w:line="360" w:lineRule="auto"/>
      <w:jc w:val="center"/>
      <w:outlineLvl w:val="5"/>
    </w:pPr>
    <w:rPr>
      <w:rFonts w:ascii="Cambria" w:eastAsia="Calibri" w:hAnsi="Cambria" w:cs="Cambria"/>
      <w:caps/>
      <w:color w:val="943634"/>
      <w:spacing w:val="10"/>
      <w:sz w:val="20"/>
      <w:szCs w:val="20"/>
    </w:rPr>
  </w:style>
  <w:style w:type="paragraph" w:styleId="7">
    <w:name w:val="heading 7"/>
    <w:basedOn w:val="a"/>
    <w:next w:val="a"/>
    <w:qFormat/>
    <w:pPr>
      <w:numPr>
        <w:ilvl w:val="6"/>
        <w:numId w:val="1"/>
      </w:numPr>
      <w:spacing w:after="120" w:line="360" w:lineRule="auto"/>
      <w:jc w:val="center"/>
      <w:outlineLvl w:val="6"/>
    </w:pPr>
    <w:rPr>
      <w:rFonts w:ascii="Cambria" w:eastAsia="Calibri" w:hAnsi="Cambria" w:cs="Cambria"/>
      <w:i/>
      <w:iCs/>
      <w:caps/>
      <w:color w:val="943634"/>
      <w:spacing w:val="10"/>
      <w:sz w:val="20"/>
      <w:szCs w:val="20"/>
    </w:rPr>
  </w:style>
  <w:style w:type="paragraph" w:styleId="8">
    <w:name w:val="heading 8"/>
    <w:basedOn w:val="a"/>
    <w:next w:val="a"/>
    <w:qFormat/>
    <w:pPr>
      <w:numPr>
        <w:ilvl w:val="7"/>
        <w:numId w:val="1"/>
      </w:numPr>
      <w:spacing w:after="120" w:line="360" w:lineRule="auto"/>
      <w:jc w:val="center"/>
      <w:outlineLvl w:val="7"/>
    </w:pPr>
    <w:rPr>
      <w:rFonts w:ascii="Cambria" w:eastAsia="Calibri" w:hAnsi="Cambria" w:cs="Cambria"/>
      <w:caps/>
      <w:spacing w:val="10"/>
      <w:sz w:val="20"/>
      <w:szCs w:val="20"/>
    </w:rPr>
  </w:style>
  <w:style w:type="paragraph" w:styleId="9">
    <w:name w:val="heading 9"/>
    <w:basedOn w:val="a"/>
    <w:next w:val="a"/>
    <w:qFormat/>
    <w:pPr>
      <w:numPr>
        <w:ilvl w:val="8"/>
        <w:numId w:val="1"/>
      </w:numPr>
      <w:spacing w:after="120" w:line="360" w:lineRule="auto"/>
      <w:jc w:val="center"/>
      <w:outlineLvl w:val="8"/>
    </w:pPr>
    <w:rPr>
      <w:rFonts w:ascii="Cambria" w:eastAsia="Calibri" w:hAnsi="Cambria" w:cs="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i w:val="0"/>
      <w:color w:val="000000"/>
    </w:rPr>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cs="Times New Roman"/>
    </w:rPr>
  </w:style>
  <w:style w:type="character" w:customStyle="1" w:styleId="WW8Num5z0">
    <w:name w:val="WW8Num5z0"/>
    <w:rPr>
      <w:rFonts w:cs="Times New Roman" w:hint="default"/>
    </w:rPr>
  </w:style>
  <w:style w:type="character" w:customStyle="1" w:styleId="WW8Num6z0">
    <w:name w:val="WW8Num6z0"/>
    <w:rPr>
      <w:rFonts w:ascii="Symbol" w:hAnsi="Symbol" w:cs="Symbol" w:hint="default"/>
    </w:rPr>
  </w:style>
  <w:style w:type="character" w:customStyle="1" w:styleId="WW8Num6z1">
    <w:name w:val="WW8Num6z1"/>
    <w:rPr>
      <w:rFonts w:ascii="Symbol" w:eastAsia="SimHei" w:hAnsi="Symbol" w:cs="Symbol" w:hint="default"/>
      <w:color w:val="000000"/>
    </w:rPr>
  </w:style>
  <w:style w:type="character" w:customStyle="1" w:styleId="WW8Num6z2">
    <w:name w:val="WW8Num6z2"/>
    <w:rPr>
      <w:rFonts w:cs="Times New Roman"/>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Times New Roman"/>
    </w:rPr>
  </w:style>
  <w:style w:type="character" w:customStyle="1" w:styleId="WW8Num8z1">
    <w:name w:val="WW8Num8z1"/>
    <w:rPr>
      <w:rFonts w:cs="Times New Roman"/>
    </w:rPr>
  </w:style>
  <w:style w:type="character" w:customStyle="1" w:styleId="WW8Num9z0">
    <w:name w:val="WW8Num9z0"/>
    <w:rPr>
      <w:rFonts w:cs="Times New Roman" w:hint="default"/>
    </w:rPr>
  </w:style>
  <w:style w:type="character" w:customStyle="1" w:styleId="WW8Num9z1">
    <w:name w:val="WW8Num9z1"/>
    <w:rPr>
      <w:rFonts w:ascii="Times New Roman" w:hAnsi="Times New Roman" w:cs="Times New Roman" w:hint="default"/>
      <w:i w:val="0"/>
      <w:color w:val="000000"/>
      <w:sz w:val="28"/>
      <w:szCs w:val="28"/>
    </w:rPr>
  </w:style>
  <w:style w:type="character" w:customStyle="1" w:styleId="20">
    <w:name w:val="Основной шрифт абзаца2"/>
  </w:style>
  <w:style w:type="character" w:customStyle="1" w:styleId="10">
    <w:name w:val="Заголовок 1 Знак"/>
    <w:basedOn w:val="20"/>
    <w:rPr>
      <w:rFonts w:ascii="Cambria" w:eastAsia="Times New Roman" w:hAnsi="Cambria" w:cs="Times New Roman"/>
      <w:b/>
      <w:bCs/>
      <w:color w:val="365F91"/>
      <w:sz w:val="28"/>
      <w:szCs w:val="28"/>
    </w:rPr>
  </w:style>
  <w:style w:type="character" w:customStyle="1" w:styleId="21">
    <w:name w:val="Заголовок 2 Знак"/>
    <w:basedOn w:val="20"/>
    <w:rPr>
      <w:rFonts w:ascii="Cambria" w:eastAsia="Times New Roman" w:hAnsi="Cambria" w:cs="Times New Roman"/>
      <w:b/>
      <w:bCs/>
      <w:color w:val="4F81BD"/>
      <w:sz w:val="26"/>
      <w:szCs w:val="26"/>
    </w:rPr>
  </w:style>
  <w:style w:type="character" w:customStyle="1" w:styleId="30">
    <w:name w:val="Заголовок 3 Знак"/>
    <w:basedOn w:val="20"/>
    <w:rPr>
      <w:rFonts w:eastAsia="Calibri"/>
      <w:sz w:val="28"/>
      <w:lang w:val="en-US"/>
    </w:rPr>
  </w:style>
  <w:style w:type="character" w:customStyle="1" w:styleId="40">
    <w:name w:val="Заголовок 4 Знак"/>
    <w:basedOn w:val="20"/>
    <w:rPr>
      <w:rFonts w:eastAsia="Calibri"/>
      <w:b/>
      <w:bCs/>
      <w:sz w:val="32"/>
      <w:szCs w:val="24"/>
    </w:rPr>
  </w:style>
  <w:style w:type="character" w:customStyle="1" w:styleId="50">
    <w:name w:val="Заголовок 5 Знак"/>
    <w:basedOn w:val="20"/>
    <w:rPr>
      <w:rFonts w:eastAsia="Calibri"/>
      <w:b/>
      <w:sz w:val="24"/>
    </w:rPr>
  </w:style>
  <w:style w:type="character" w:customStyle="1" w:styleId="60">
    <w:name w:val="Заголовок 6 Знак"/>
    <w:basedOn w:val="20"/>
    <w:rPr>
      <w:rFonts w:ascii="Cambria" w:eastAsia="Calibri" w:hAnsi="Cambria" w:cs="Cambria"/>
      <w:caps/>
      <w:color w:val="943634"/>
      <w:spacing w:val="10"/>
    </w:rPr>
  </w:style>
  <w:style w:type="character" w:customStyle="1" w:styleId="70">
    <w:name w:val="Заголовок 7 Знак"/>
    <w:basedOn w:val="20"/>
    <w:rPr>
      <w:rFonts w:ascii="Cambria" w:eastAsia="Calibri" w:hAnsi="Cambria" w:cs="Cambria"/>
      <w:i/>
      <w:iCs/>
      <w:caps/>
      <w:color w:val="943634"/>
      <w:spacing w:val="10"/>
    </w:rPr>
  </w:style>
  <w:style w:type="character" w:customStyle="1" w:styleId="80">
    <w:name w:val="Заголовок 8 Знак"/>
    <w:basedOn w:val="20"/>
    <w:rPr>
      <w:rFonts w:ascii="Cambria" w:eastAsia="Calibri" w:hAnsi="Cambria" w:cs="Cambria"/>
      <w:caps/>
      <w:spacing w:val="10"/>
    </w:rPr>
  </w:style>
  <w:style w:type="character" w:customStyle="1" w:styleId="90">
    <w:name w:val="Заголовок 9 Знак"/>
    <w:basedOn w:val="20"/>
    <w:rPr>
      <w:rFonts w:ascii="Cambria" w:eastAsia="Calibri" w:hAnsi="Cambria" w:cs="Cambria"/>
      <w:i/>
      <w:iCs/>
      <w:caps/>
      <w:spacing w:val="10"/>
    </w:rPr>
  </w:style>
  <w:style w:type="character" w:customStyle="1" w:styleId="11">
    <w:name w:val="Заголовок 1 Знак1"/>
    <w:rPr>
      <w:rFonts w:ascii="Calibri Light" w:hAnsi="Calibri Light" w:cs="Calibri Light"/>
      <w:color w:val="2E74B5"/>
      <w:sz w:val="32"/>
      <w:szCs w:val="32"/>
    </w:rPr>
  </w:style>
  <w:style w:type="character" w:customStyle="1" w:styleId="210">
    <w:name w:val="Заголовок 2 Знак1"/>
    <w:rPr>
      <w:rFonts w:ascii="Calibri Light" w:hAnsi="Calibri Light" w:cs="Calibri Light"/>
      <w:color w:val="2E74B5"/>
      <w:sz w:val="26"/>
      <w:szCs w:val="26"/>
    </w:rPr>
  </w:style>
  <w:style w:type="character" w:customStyle="1" w:styleId="Heading3Char">
    <w:name w:val="Heading 3 Char"/>
    <w:rPr>
      <w:sz w:val="28"/>
      <w:lang w:val="en-US"/>
    </w:rPr>
  </w:style>
  <w:style w:type="character" w:customStyle="1" w:styleId="Heading4Char">
    <w:name w:val="Heading 4 Char"/>
    <w:rPr>
      <w:b/>
      <w:sz w:val="28"/>
      <w:lang w:val="ru-RU"/>
    </w:rPr>
  </w:style>
  <w:style w:type="character" w:customStyle="1" w:styleId="Heading5Char">
    <w:name w:val="Heading 5 Char"/>
    <w:rPr>
      <w:b/>
      <w:sz w:val="24"/>
      <w:lang w:val="ru-RU"/>
    </w:rPr>
  </w:style>
  <w:style w:type="character" w:customStyle="1" w:styleId="Heading6Char">
    <w:name w:val="Heading 6 Char"/>
    <w:rPr>
      <w:rFonts w:ascii="Cambria" w:hAnsi="Cambria" w:cs="Cambria"/>
      <w:caps/>
      <w:color w:val="943634"/>
      <w:spacing w:val="10"/>
      <w:lang w:val="ru-RU"/>
    </w:rPr>
  </w:style>
  <w:style w:type="character" w:customStyle="1" w:styleId="Heading7Char">
    <w:name w:val="Heading 7 Char"/>
    <w:rPr>
      <w:rFonts w:ascii="Cambria" w:hAnsi="Cambria" w:cs="Cambria"/>
      <w:i/>
      <w:caps/>
      <w:color w:val="943634"/>
      <w:spacing w:val="10"/>
      <w:lang w:val="ru-RU"/>
    </w:rPr>
  </w:style>
  <w:style w:type="character" w:customStyle="1" w:styleId="Heading8Char">
    <w:name w:val="Heading 8 Char"/>
    <w:rPr>
      <w:rFonts w:ascii="Cambria" w:hAnsi="Cambria" w:cs="Cambria"/>
      <w:caps/>
      <w:spacing w:val="10"/>
      <w:lang w:val="ru-RU"/>
    </w:rPr>
  </w:style>
  <w:style w:type="character" w:customStyle="1" w:styleId="Heading9Char">
    <w:name w:val="Heading 9 Char"/>
    <w:rPr>
      <w:rFonts w:ascii="Cambria" w:hAnsi="Cambria" w:cs="Cambria"/>
      <w:i/>
      <w:caps/>
      <w:spacing w:val="10"/>
      <w:lang w:val="ru-RU"/>
    </w:rPr>
  </w:style>
  <w:style w:type="character" w:styleId="a3">
    <w:name w:val="Hyperlink"/>
    <w:rPr>
      <w:rFonts w:cs="Times New Roman"/>
      <w:color w:val="0563C1"/>
      <w:u w:val="single"/>
    </w:rPr>
  </w:style>
  <w:style w:type="character" w:customStyle="1" w:styleId="a4">
    <w:name w:val="Текст выноски Знак"/>
    <w:basedOn w:val="20"/>
    <w:rPr>
      <w:rFonts w:ascii="Tahoma" w:hAnsi="Tahoma" w:cs="Tahoma"/>
      <w:sz w:val="16"/>
      <w:szCs w:val="16"/>
    </w:rPr>
  </w:style>
  <w:style w:type="character" w:customStyle="1" w:styleId="12">
    <w:name w:val="Текст выноски Знак1"/>
    <w:rPr>
      <w:rFonts w:ascii="Segoe UI" w:eastAsia="Calibri" w:hAnsi="Segoe UI" w:cs="Segoe UI"/>
      <w:sz w:val="18"/>
      <w:szCs w:val="18"/>
    </w:rPr>
  </w:style>
  <w:style w:type="character" w:customStyle="1" w:styleId="13">
    <w:name w:val="Основной шрифт абзаца1"/>
  </w:style>
  <w:style w:type="character" w:customStyle="1" w:styleId="22">
    <w:name w:val="Основной текст (2)_"/>
    <w:rPr>
      <w:rFonts w:ascii="Calibri" w:hAnsi="Calibri" w:cs="Calibri"/>
      <w:b/>
      <w:spacing w:val="1"/>
      <w:sz w:val="26"/>
      <w:shd w:val="clear" w:color="auto" w:fill="FFFFFF"/>
    </w:rPr>
  </w:style>
  <w:style w:type="character" w:customStyle="1" w:styleId="a5">
    <w:name w:val="Без интервала Знак"/>
    <w:rPr>
      <w:rFonts w:ascii="Calibri" w:eastAsia="Calibri" w:hAnsi="Calibri" w:cs="Calibri"/>
      <w:sz w:val="22"/>
      <w:szCs w:val="22"/>
      <w:lang w:bidi="ar-SA"/>
    </w:rPr>
  </w:style>
  <w:style w:type="character" w:customStyle="1" w:styleId="a6">
    <w:name w:val="Абзац списка Знак"/>
    <w:rPr>
      <w:rFonts w:ascii="Calibri" w:eastAsia="Calibri" w:hAnsi="Calibri" w:cs="Calibri"/>
      <w:sz w:val="22"/>
      <w:szCs w:val="22"/>
    </w:rPr>
  </w:style>
  <w:style w:type="character" w:customStyle="1" w:styleId="31">
    <w:name w:val="Знак Знак3"/>
    <w:rPr>
      <w:rFonts w:ascii="Garamond" w:hAnsi="Garamond" w:cs="Garamond"/>
      <w:lang w:val="ru-RU"/>
    </w:rPr>
  </w:style>
  <w:style w:type="character" w:customStyle="1" w:styleId="23">
    <w:name w:val="Основной текст с отступом 2 Знак"/>
    <w:rPr>
      <w:sz w:val="24"/>
    </w:rPr>
  </w:style>
  <w:style w:type="character" w:customStyle="1" w:styleId="24">
    <w:name w:val="Основной текст 2 Знак"/>
    <w:basedOn w:val="20"/>
    <w:rPr>
      <w:rFonts w:eastAsia="Calibri"/>
      <w:sz w:val="24"/>
    </w:rPr>
  </w:style>
  <w:style w:type="character" w:customStyle="1" w:styleId="BodyText2Char">
    <w:name w:val="Body Text 2 Char"/>
    <w:rPr>
      <w:rFonts w:ascii="Cambria" w:hAnsi="Cambria" w:cs="Cambria"/>
      <w:sz w:val="24"/>
      <w:lang w:val="en-US"/>
    </w:rPr>
  </w:style>
  <w:style w:type="character" w:customStyle="1" w:styleId="211">
    <w:name w:val="Основной текст с отступом 2 Знак1"/>
    <w:basedOn w:val="20"/>
    <w:rPr>
      <w:sz w:val="24"/>
      <w:szCs w:val="24"/>
    </w:rPr>
  </w:style>
  <w:style w:type="character" w:customStyle="1" w:styleId="BodyTextIndent2Char">
    <w:name w:val="Body Text Indent 2 Char"/>
    <w:rPr>
      <w:lang w:val="ru-RU"/>
    </w:rPr>
  </w:style>
  <w:style w:type="character" w:customStyle="1" w:styleId="a7">
    <w:name w:val="Основной шрифт"/>
  </w:style>
  <w:style w:type="character" w:customStyle="1" w:styleId="a8">
    <w:name w:val="Текст Знак"/>
    <w:basedOn w:val="20"/>
    <w:rPr>
      <w:rFonts w:ascii="Courier New" w:eastAsia="Calibri" w:hAnsi="Courier New" w:cs="Courier New"/>
    </w:rPr>
  </w:style>
  <w:style w:type="character" w:customStyle="1" w:styleId="PlainTextChar">
    <w:name w:val="Plain Text Char"/>
    <w:rPr>
      <w:rFonts w:ascii="Courier New" w:hAnsi="Courier New" w:cs="Courier New"/>
      <w:sz w:val="20"/>
      <w:szCs w:val="20"/>
    </w:rPr>
  </w:style>
  <w:style w:type="character" w:customStyle="1" w:styleId="32">
    <w:name w:val="Основной текст 3 Знак"/>
    <w:basedOn w:val="20"/>
    <w:rPr>
      <w:rFonts w:eastAsia="Calibri"/>
      <w:b/>
      <w:i/>
      <w:sz w:val="22"/>
      <w:szCs w:val="24"/>
    </w:rPr>
  </w:style>
  <w:style w:type="character" w:customStyle="1" w:styleId="BodyText3Char">
    <w:name w:val="Body Text 3 Char"/>
    <w:rPr>
      <w:sz w:val="16"/>
      <w:lang w:val="ru-RU"/>
    </w:rPr>
  </w:style>
  <w:style w:type="character" w:customStyle="1" w:styleId="CommentTextChar">
    <w:name w:val="Comment Text Char"/>
  </w:style>
  <w:style w:type="character" w:customStyle="1" w:styleId="a9">
    <w:name w:val="Основной текст с отступом Знак"/>
    <w:basedOn w:val="20"/>
    <w:rPr>
      <w:rFonts w:eastAsia="Calibri"/>
      <w:sz w:val="24"/>
    </w:rPr>
  </w:style>
  <w:style w:type="character" w:customStyle="1" w:styleId="BodyTextIndentChar">
    <w:name w:val="Body Text Indent Char"/>
    <w:rPr>
      <w:rFonts w:ascii="Cambria" w:hAnsi="Cambria" w:cs="Cambria"/>
      <w:sz w:val="24"/>
      <w:lang w:val="ru-RU"/>
    </w:rPr>
  </w:style>
  <w:style w:type="character" w:customStyle="1" w:styleId="aa">
    <w:name w:val="Схема документа Знак"/>
    <w:basedOn w:val="20"/>
    <w:rPr>
      <w:rFonts w:ascii="Tahoma" w:eastAsia="Calibri" w:hAnsi="Tahoma" w:cs="Tahoma"/>
      <w:shd w:val="clear" w:color="auto" w:fill="000080"/>
    </w:rPr>
  </w:style>
  <w:style w:type="character" w:customStyle="1" w:styleId="DocumentMapChar">
    <w:name w:val="Document Map Char"/>
    <w:rPr>
      <w:rFonts w:ascii="Tahoma" w:hAnsi="Tahoma" w:cs="Tahoma"/>
      <w:lang w:val="ru-RU"/>
    </w:rPr>
  </w:style>
  <w:style w:type="character" w:customStyle="1" w:styleId="ab">
    <w:name w:val="Основной текст Знак"/>
    <w:basedOn w:val="20"/>
    <w:rPr>
      <w:rFonts w:eastAsia="Calibri"/>
      <w:sz w:val="24"/>
    </w:rPr>
  </w:style>
  <w:style w:type="character" w:customStyle="1" w:styleId="BodyTextChar">
    <w:name w:val="Body Text Char"/>
  </w:style>
  <w:style w:type="character" w:customStyle="1" w:styleId="14">
    <w:name w:val="Знак примечания1"/>
    <w:rPr>
      <w:rFonts w:cs="Times New Roman"/>
      <w:sz w:val="16"/>
    </w:rPr>
  </w:style>
  <w:style w:type="character" w:customStyle="1" w:styleId="ac">
    <w:name w:val="Нижний колонтитул Знак"/>
    <w:basedOn w:val="20"/>
    <w:rPr>
      <w:rFonts w:eastAsia="Calibri"/>
      <w:sz w:val="24"/>
      <w:szCs w:val="24"/>
    </w:rPr>
  </w:style>
  <w:style w:type="character" w:customStyle="1" w:styleId="FooterChar">
    <w:name w:val="Footer Char"/>
    <w:rPr>
      <w:lang w:val="ru-RU"/>
    </w:rPr>
  </w:style>
  <w:style w:type="character" w:customStyle="1" w:styleId="ad">
    <w:name w:val="Гипертекстовая ссылка"/>
    <w:rPr>
      <w:color w:val="106BBE"/>
    </w:rPr>
  </w:style>
  <w:style w:type="character" w:styleId="ae">
    <w:name w:val="page number"/>
    <w:rPr>
      <w:rFonts w:cs="Times New Roman"/>
    </w:rPr>
  </w:style>
  <w:style w:type="character" w:customStyle="1" w:styleId="ConsNormal">
    <w:name w:val="ConsNormal Знак"/>
    <w:rPr>
      <w:rFonts w:ascii="Arial" w:eastAsia="Calibri" w:hAnsi="Arial" w:cs="Arial"/>
      <w:lang w:bidi="ar-SA"/>
    </w:rPr>
  </w:style>
  <w:style w:type="character" w:customStyle="1" w:styleId="af">
    <w:name w:val="Название Знак"/>
    <w:rPr>
      <w:rFonts w:ascii="Arial" w:eastAsia="MS PGothic" w:hAnsi="Arial" w:cs="Arial"/>
      <w:kern w:val="2"/>
      <w:sz w:val="28"/>
      <w:lang w:val="de-DE" w:eastAsia="ja-JP"/>
    </w:rPr>
  </w:style>
  <w:style w:type="character" w:customStyle="1" w:styleId="ConsPlusNonformat">
    <w:name w:val="ConsPlusNonformat Знак Знак"/>
    <w:rPr>
      <w:rFonts w:ascii="Courier New" w:eastAsia="Calibri" w:hAnsi="Courier New" w:cs="Courier New"/>
      <w:sz w:val="24"/>
      <w:szCs w:val="24"/>
      <w:lang w:bidi="ar-SA"/>
    </w:rPr>
  </w:style>
  <w:style w:type="character" w:customStyle="1" w:styleId="HTML">
    <w:name w:val="Стандартный HTML Знак"/>
    <w:basedOn w:val="20"/>
    <w:rPr>
      <w:rFonts w:ascii="Courier New" w:eastAsia="Calibri" w:hAnsi="Courier New" w:cs="Courier New"/>
    </w:rPr>
  </w:style>
  <w:style w:type="character" w:customStyle="1" w:styleId="HTMLPreformattedChar">
    <w:name w:val="HTML Preformatted Char"/>
    <w:rPr>
      <w:rFonts w:ascii="Courier New" w:hAnsi="Courier New" w:cs="Courier New"/>
      <w:lang w:val="ru-RU"/>
    </w:rPr>
  </w:style>
  <w:style w:type="character" w:customStyle="1" w:styleId="16-66">
    <w:name w:val="стиль16-66"/>
  </w:style>
  <w:style w:type="character" w:customStyle="1" w:styleId="15">
    <w:name w:val="Название Знак1"/>
    <w:basedOn w:val="20"/>
    <w:rPr>
      <w:rFonts w:ascii="Cambria" w:eastAsia="Times New Roman" w:hAnsi="Cambria" w:cs="Times New Roman"/>
      <w:color w:val="17365D"/>
      <w:spacing w:val="5"/>
      <w:kern w:val="2"/>
      <w:sz w:val="52"/>
      <w:szCs w:val="52"/>
    </w:rPr>
  </w:style>
  <w:style w:type="character" w:customStyle="1" w:styleId="TitleChar">
    <w:name w:val="Title Char"/>
    <w:rPr>
      <w:sz w:val="24"/>
      <w:lang w:val="ru-RU"/>
    </w:rPr>
  </w:style>
  <w:style w:type="character" w:customStyle="1" w:styleId="af0">
    <w:name w:val="Подзаголовок Знак"/>
    <w:basedOn w:val="20"/>
    <w:rPr>
      <w:rFonts w:ascii="Arial" w:eastAsia="MS PGothic" w:hAnsi="Arial" w:cs="Tahoma"/>
      <w:kern w:val="2"/>
      <w:sz w:val="28"/>
      <w:szCs w:val="28"/>
      <w:lang w:val="de-DE" w:eastAsia="ja-JP" w:bidi="fa-IR"/>
    </w:rPr>
  </w:style>
  <w:style w:type="character" w:customStyle="1" w:styleId="SubtitleChar">
    <w:name w:val="Subtitle Char"/>
    <w:rPr>
      <w:rFonts w:ascii="Cambria" w:hAnsi="Cambria" w:cs="Cambria"/>
      <w:caps/>
      <w:spacing w:val="20"/>
      <w:sz w:val="18"/>
      <w:lang w:val="ru-RU"/>
    </w:rPr>
  </w:style>
  <w:style w:type="character" w:customStyle="1" w:styleId="af1">
    <w:name w:val="Верхний колонтитул Знак"/>
    <w:basedOn w:val="20"/>
    <w:rPr>
      <w:rFonts w:eastAsia="Calibri" w:cs="Tahoma"/>
      <w:kern w:val="2"/>
      <w:sz w:val="24"/>
      <w:szCs w:val="24"/>
      <w:lang w:val="de-DE" w:eastAsia="ja-JP" w:bidi="fa-IR"/>
    </w:rPr>
  </w:style>
  <w:style w:type="character" w:customStyle="1" w:styleId="HeaderChar">
    <w:name w:val="Header Char"/>
    <w:rPr>
      <w:sz w:val="24"/>
      <w:lang w:val="ru-RU" w:bidi="ar-SA"/>
    </w:rPr>
  </w:style>
  <w:style w:type="character" w:customStyle="1" w:styleId="RTFNum21">
    <w:name w:val="RTF_Num 2 1"/>
    <w:rPr>
      <w:rFonts w:ascii="Symbol" w:hAnsi="Symbol" w:cs="Symbol"/>
    </w:rPr>
  </w:style>
  <w:style w:type="character" w:customStyle="1" w:styleId="NumberingSymbols">
    <w:name w:val="Numbering Symbols"/>
  </w:style>
  <w:style w:type="character" w:customStyle="1" w:styleId="stwibulletlistCharCharCharCharChar">
    <w:name w:val="stwi bullet list Char Char Char Char Char"/>
  </w:style>
  <w:style w:type="character" w:styleId="af2">
    <w:name w:val="FollowedHyperlink"/>
    <w:rPr>
      <w:rFonts w:cs="Times New Roman"/>
      <w:color w:val="800080"/>
      <w:u w:val="single"/>
    </w:rPr>
  </w:style>
  <w:style w:type="character" w:customStyle="1" w:styleId="af3">
    <w:name w:val="Текст примечания Знак"/>
    <w:basedOn w:val="20"/>
    <w:rPr>
      <w:rFonts w:eastAsia="Calibri"/>
    </w:rPr>
  </w:style>
  <w:style w:type="character" w:customStyle="1" w:styleId="CommentTextChar1">
    <w:name w:val="Comment Text Char1"/>
    <w:rPr>
      <w:sz w:val="20"/>
      <w:szCs w:val="20"/>
    </w:rPr>
  </w:style>
  <w:style w:type="character" w:customStyle="1" w:styleId="af4">
    <w:name w:val="Тема примечания Знак"/>
    <w:basedOn w:val="af3"/>
    <w:rPr>
      <w:rFonts w:eastAsia="Calibri"/>
      <w:b/>
      <w:bCs/>
    </w:rPr>
  </w:style>
  <w:style w:type="character" w:customStyle="1" w:styleId="CommentSubjectChar">
    <w:name w:val="Comment Subject Char"/>
    <w:rPr>
      <w:b/>
      <w:lang w:val="ru-RU"/>
    </w:rPr>
  </w:style>
  <w:style w:type="character" w:customStyle="1" w:styleId="BodyTextChar2">
    <w:name w:val="Body Text Char2"/>
    <w:rPr>
      <w:rFonts w:ascii="Times New Roman" w:hAnsi="Times New Roman" w:cs="Times New Roman"/>
      <w:sz w:val="20"/>
      <w:shd w:val="clear" w:color="auto" w:fill="FFFFFF"/>
    </w:rPr>
  </w:style>
  <w:style w:type="character" w:customStyle="1" w:styleId="BodyTextChar1">
    <w:name w:val="Body Text Char1"/>
    <w:rPr>
      <w:lang w:val="ru-RU"/>
    </w:rPr>
  </w:style>
  <w:style w:type="character" w:customStyle="1" w:styleId="b-serp-urlitem">
    <w:name w:val="b-serp-url__item"/>
  </w:style>
  <w:style w:type="character" w:customStyle="1" w:styleId="af5">
    <w:name w:val="Основной текст + Полужирный"/>
    <w:rPr>
      <w:rFonts w:ascii="Times New Roman" w:hAnsi="Times New Roman" w:cs="Times New Roman"/>
      <w:b/>
      <w:i/>
      <w:spacing w:val="3"/>
      <w:u w:val="none"/>
      <w:lang w:val="ru-RU"/>
    </w:rPr>
  </w:style>
  <w:style w:type="character" w:customStyle="1" w:styleId="43">
    <w:name w:val="Основной текст (4)3"/>
    <w:rPr>
      <w:shd w:val="clear" w:color="auto" w:fill="FFFFFF"/>
    </w:rPr>
  </w:style>
  <w:style w:type="character" w:customStyle="1" w:styleId="42">
    <w:name w:val="Основной текст (4)2"/>
    <w:rPr>
      <w:shd w:val="clear" w:color="auto" w:fill="FFFFFF"/>
    </w:rPr>
  </w:style>
  <w:style w:type="character" w:customStyle="1" w:styleId="600">
    <w:name w:val="Основной текст (60)_"/>
    <w:rPr>
      <w:rFonts w:ascii="Calibri" w:hAnsi="Calibri" w:cs="Calibri"/>
      <w:sz w:val="21"/>
      <w:shd w:val="clear" w:color="auto" w:fill="FFFFFF"/>
    </w:rPr>
  </w:style>
  <w:style w:type="character" w:customStyle="1" w:styleId="41">
    <w:name w:val="Основной текст (4)_"/>
    <w:rPr>
      <w:rFonts w:ascii="Calibri" w:hAnsi="Calibri" w:cs="Calibri"/>
      <w:shd w:val="clear" w:color="auto" w:fill="FFFFFF"/>
    </w:rPr>
  </w:style>
  <w:style w:type="character" w:customStyle="1" w:styleId="af6">
    <w:name w:val="Текст сноски Знак"/>
    <w:basedOn w:val="20"/>
    <w:rPr>
      <w:rFonts w:eastAsia="Calibri"/>
    </w:rPr>
  </w:style>
  <w:style w:type="character" w:customStyle="1" w:styleId="FootnoteTextChar">
    <w:name w:val="Footnote Text Char"/>
    <w:rPr>
      <w:rFonts w:ascii="Cambria" w:hAnsi="Cambria" w:cs="Cambria"/>
      <w:lang w:val="en-US"/>
    </w:rPr>
  </w:style>
  <w:style w:type="character" w:customStyle="1" w:styleId="FootnoteCharacters">
    <w:name w:val="Footnote Characters"/>
    <w:rPr>
      <w:rFonts w:cs="Times New Roman"/>
      <w:vertAlign w:val="superscript"/>
    </w:rPr>
  </w:style>
  <w:style w:type="character" w:customStyle="1" w:styleId="ListParagraphChar">
    <w:name w:val="List Paragraph Char"/>
    <w:rPr>
      <w:rFonts w:eastAsia="Calibri"/>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
    <w:name w:val="S_Маркированный Знак Знак"/>
    <w:rPr>
      <w:rFonts w:ascii="Cambria" w:eastAsia="Calibri" w:hAnsi="Cambria" w:cs="Cambria"/>
      <w:sz w:val="24"/>
      <w:szCs w:val="24"/>
      <w:lang w:val="en-US"/>
    </w:rPr>
  </w:style>
  <w:style w:type="character" w:customStyle="1" w:styleId="S31">
    <w:name w:val="S_Нумерованный_3.1 Знак Знак"/>
    <w:rPr>
      <w:rFonts w:ascii="Cambria" w:eastAsia="Calibri" w:hAnsi="Cambria" w:cs="Cambria"/>
      <w:sz w:val="28"/>
      <w:szCs w:val="28"/>
    </w:rPr>
  </w:style>
  <w:style w:type="character" w:customStyle="1" w:styleId="WW8Num10z0">
    <w:name w:val="WW8Num10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z2">
    <w:name w:val="WW8Num8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2z2">
    <w:name w:val="WW8Num32z2"/>
    <w:rPr>
      <w: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af7">
    <w:name w:val="Маркеры списка"/>
    <w:rPr>
      <w:rFonts w:ascii="StarSymbol" w:eastAsia="StarSymbol" w:hAnsi="StarSymbol" w:cs="StarSymbol"/>
      <w:sz w:val="18"/>
    </w:rPr>
  </w:style>
  <w:style w:type="character" w:customStyle="1" w:styleId="af8">
    <w:name w:val="Красная строка Знак"/>
    <w:basedOn w:val="ab"/>
    <w:rPr>
      <w:rFonts w:ascii="Cambria" w:eastAsia="Calibri" w:hAnsi="Cambria" w:cs="Cambria"/>
      <w:sz w:val="22"/>
      <w:szCs w:val="22"/>
      <w:lang w:val="en-US"/>
    </w:rPr>
  </w:style>
  <w:style w:type="character" w:customStyle="1" w:styleId="BodyTextFirstIndentChar">
    <w:name w:val="Body Text First Indent Char"/>
    <w:rPr>
      <w:rFonts w:ascii="Cambria" w:hAnsi="Cambria" w:cs="Cambria"/>
      <w:sz w:val="22"/>
      <w:lang w:val="en-US"/>
    </w:rPr>
  </w:style>
  <w:style w:type="character" w:customStyle="1" w:styleId="25">
    <w:name w:val="Красная строка 2 Знак"/>
    <w:basedOn w:val="a9"/>
    <w:rPr>
      <w:rFonts w:ascii="Cambria" w:eastAsia="Calibri" w:hAnsi="Cambria" w:cs="Cambria"/>
      <w:sz w:val="28"/>
      <w:szCs w:val="24"/>
    </w:rPr>
  </w:style>
  <w:style w:type="character" w:customStyle="1" w:styleId="BodyTextFirstIndent2Char">
    <w:name w:val="Body Text First Indent 2 Char"/>
    <w:rPr>
      <w:rFonts w:ascii="Cambria" w:hAnsi="Cambria" w:cs="Cambria"/>
      <w:sz w:val="24"/>
      <w:lang w:val="ru-RU"/>
    </w:rPr>
  </w:style>
  <w:style w:type="character" w:customStyle="1" w:styleId="33">
    <w:name w:val="Основной текст с отступом 3 Знак"/>
    <w:basedOn w:val="20"/>
    <w:rPr>
      <w:rFonts w:ascii="Cambria" w:eastAsia="Calibri" w:hAnsi="Cambria" w:cs="Cambria"/>
      <w:sz w:val="16"/>
      <w:szCs w:val="16"/>
    </w:rPr>
  </w:style>
  <w:style w:type="character" w:customStyle="1" w:styleId="BodyTextIndent3Char">
    <w:name w:val="Body Text Indent 3 Char"/>
    <w:rPr>
      <w:rFonts w:ascii="Cambria" w:hAnsi="Cambria" w:cs="Cambria"/>
      <w:sz w:val="16"/>
      <w:lang w:val="ru-RU"/>
    </w:rPr>
  </w:style>
  <w:style w:type="character" w:customStyle="1" w:styleId="16">
    <w:name w:val="1основа Знак Знак Знак Знак"/>
    <w:rPr>
      <w:rFonts w:ascii="Arial" w:eastAsia="Calibri" w:hAnsi="Arial" w:cs="Arial"/>
      <w:sz w:val="24"/>
      <w:szCs w:val="24"/>
    </w:rPr>
  </w:style>
  <w:style w:type="character" w:customStyle="1" w:styleId="WW-Absatz-Standardschriftart1111111111111">
    <w:name w:val="WW-Absatz-Standardschriftart1111111111111"/>
  </w:style>
  <w:style w:type="character" w:customStyle="1" w:styleId="S0">
    <w:name w:val="S_Обычный в таблице Знак"/>
    <w:rPr>
      <w:rFonts w:ascii="Cambria" w:eastAsia="Calibri" w:hAnsi="Cambria" w:cs="Cambria"/>
      <w:sz w:val="24"/>
      <w:szCs w:val="24"/>
    </w:rPr>
  </w:style>
  <w:style w:type="character" w:customStyle="1" w:styleId="af9">
    <w:name w:val="Символы концевой сноски"/>
    <w:rPr>
      <w:vertAlign w:val="superscript"/>
    </w:rPr>
  </w:style>
  <w:style w:type="character" w:customStyle="1" w:styleId="afa">
    <w:name w:val="Текст концевой сноски Знак"/>
    <w:basedOn w:val="20"/>
    <w:rPr>
      <w:rFonts w:ascii="Cambria" w:eastAsia="Calibri" w:hAnsi="Cambria" w:cs="Cambria"/>
    </w:rPr>
  </w:style>
  <w:style w:type="character" w:customStyle="1" w:styleId="EndnoteTextChar">
    <w:name w:val="Endnote Text Char"/>
    <w:rPr>
      <w:rFonts w:ascii="Cambria" w:hAnsi="Cambria" w:cs="Cambria"/>
      <w:lang w:val="ru-RU" w:bidi="ar-SA"/>
    </w:rPr>
  </w:style>
  <w:style w:type="character" w:customStyle="1" w:styleId="17">
    <w:name w:val="Подзаголовок_1 Знак"/>
    <w:rPr>
      <w:rFonts w:ascii="Cambria" w:eastAsia="Calibri" w:hAnsi="Cambria" w:cs="Cambria"/>
      <w:b/>
      <w:i/>
      <w:iCs/>
      <w:caps/>
      <w:spacing w:val="10"/>
      <w:sz w:val="26"/>
      <w:szCs w:val="26"/>
    </w:rPr>
  </w:style>
  <w:style w:type="character" w:customStyle="1" w:styleId="afb">
    <w:name w:val="Название объекта Знак"/>
    <w:rPr>
      <w:rFonts w:ascii="Arial" w:eastAsia="MS PGothic" w:hAnsi="Arial" w:cs="Tahoma"/>
      <w:kern w:val="2"/>
      <w:sz w:val="28"/>
      <w:szCs w:val="28"/>
      <w:lang w:val="de-DE" w:eastAsia="ja-JP" w:bidi="fa-IR"/>
    </w:rPr>
  </w:style>
  <w:style w:type="character" w:styleId="afc">
    <w:name w:val="Strong"/>
    <w:qFormat/>
    <w:rPr>
      <w:rFonts w:cs="Times New Roman"/>
      <w:b/>
      <w:color w:val="943634"/>
      <w:spacing w:val="5"/>
    </w:rPr>
  </w:style>
  <w:style w:type="character" w:styleId="afd">
    <w:name w:val="Emphasis"/>
    <w:qFormat/>
    <w:rPr>
      <w:rFonts w:cs="Times New Roman"/>
      <w:caps/>
      <w:spacing w:val="5"/>
      <w:sz w:val="20"/>
    </w:rPr>
  </w:style>
  <w:style w:type="character" w:customStyle="1" w:styleId="NoSpacingChar">
    <w:name w:val="No Spacing Char"/>
    <w:rPr>
      <w:rFonts w:ascii="Cambria" w:eastAsia="Calibri" w:hAnsi="Cambria" w:cs="Cambria"/>
      <w:sz w:val="24"/>
      <w:szCs w:val="24"/>
      <w:lang w:val="en-US"/>
    </w:rPr>
  </w:style>
  <w:style w:type="character" w:customStyle="1" w:styleId="QuoteChar">
    <w:name w:val="Quote Char"/>
    <w:rPr>
      <w:rFonts w:ascii="Cambria" w:eastAsia="Calibri" w:hAnsi="Cambria" w:cs="Cambria"/>
      <w:i/>
      <w:iCs/>
    </w:rPr>
  </w:style>
  <w:style w:type="character" w:customStyle="1" w:styleId="IntenseQuoteChar">
    <w:name w:val="Intense Quote Char"/>
    <w:rPr>
      <w:rFonts w:ascii="Cambria" w:eastAsia="Calibri" w:hAnsi="Cambria" w:cs="Cambria"/>
      <w:caps/>
      <w:color w:val="622423"/>
      <w:spacing w:val="5"/>
    </w:rPr>
  </w:style>
  <w:style w:type="character" w:customStyle="1" w:styleId="18">
    <w:name w:val="Слабое выделение1"/>
    <w:rPr>
      <w:i/>
    </w:rPr>
  </w:style>
  <w:style w:type="character" w:customStyle="1" w:styleId="19">
    <w:name w:val="Сильное выделение1"/>
    <w:rPr>
      <w:i/>
      <w:caps/>
      <w:spacing w:val="10"/>
      <w:sz w:val="20"/>
    </w:rPr>
  </w:style>
  <w:style w:type="character" w:customStyle="1" w:styleId="1a">
    <w:name w:val="Слабая ссылка1"/>
    <w:rPr>
      <w:rFonts w:ascii="Calibri" w:hAnsi="Calibri" w:cs="Calibri"/>
      <w:i/>
      <w:color w:val="622423"/>
    </w:rPr>
  </w:style>
  <w:style w:type="character" w:customStyle="1" w:styleId="1b">
    <w:name w:val="Сильная ссылка1"/>
    <w:rPr>
      <w:rFonts w:ascii="Calibri" w:hAnsi="Calibri" w:cs="Calibri"/>
      <w:b/>
      <w:i/>
      <w:color w:val="622423"/>
    </w:rPr>
  </w:style>
  <w:style w:type="character" w:customStyle="1" w:styleId="1c">
    <w:name w:val="Название книги1"/>
    <w:rPr>
      <w:caps/>
      <w:color w:val="622423"/>
      <w:spacing w:val="5"/>
    </w:rPr>
  </w:style>
  <w:style w:type="character" w:customStyle="1" w:styleId="afe">
    <w:name w:val="Заголовок без нумерации Знак"/>
    <w:rPr>
      <w:rFonts w:eastAsia="Calibri"/>
      <w:b/>
      <w:sz w:val="24"/>
    </w:rPr>
  </w:style>
  <w:style w:type="character" w:customStyle="1" w:styleId="st1">
    <w:name w:val="st1"/>
  </w:style>
  <w:style w:type="character" w:customStyle="1" w:styleId="110">
    <w:name w:val="Стиль11 Знак"/>
    <w:rPr>
      <w:rFonts w:eastAsia="Calibri"/>
      <w:b/>
      <w:caps/>
      <w:spacing w:val="20"/>
      <w:kern w:val="2"/>
      <w:sz w:val="28"/>
      <w:szCs w:val="28"/>
    </w:rPr>
  </w:style>
  <w:style w:type="character" w:customStyle="1" w:styleId="44">
    <w:name w:val="Стиль4 Знак"/>
    <w:rPr>
      <w:rFonts w:eastAsia="Calibri"/>
      <w:sz w:val="24"/>
      <w:szCs w:val="24"/>
    </w:rPr>
  </w:style>
  <w:style w:type="character" w:customStyle="1" w:styleId="FontStyle12">
    <w:name w:val="Font Style12"/>
    <w:rPr>
      <w:rFonts w:ascii="Times New Roman" w:hAnsi="Times New Roman" w:cs="Times New Roman"/>
      <w:sz w:val="28"/>
    </w:rPr>
  </w:style>
  <w:style w:type="character" w:customStyle="1" w:styleId="apple-converted-space">
    <w:name w:val="apple-converted-space"/>
  </w:style>
  <w:style w:type="character" w:customStyle="1" w:styleId="1d">
    <w:name w:val="Стиль1 Знак"/>
    <w:rPr>
      <w:rFonts w:eastAsia="Calibri"/>
      <w:sz w:val="24"/>
      <w:szCs w:val="24"/>
    </w:rPr>
  </w:style>
  <w:style w:type="character" w:customStyle="1" w:styleId="34">
    <w:name w:val="Стиль3 Знак"/>
    <w:rPr>
      <w:sz w:val="24"/>
    </w:rPr>
  </w:style>
  <w:style w:type="character" w:customStyle="1" w:styleId="NoSpacingChar1">
    <w:name w:val="No Spacing Char1"/>
    <w:rPr>
      <w:rFonts w:ascii="Cambria" w:eastAsia="Calibri" w:hAnsi="Cambria" w:cs="Cambria"/>
      <w:sz w:val="24"/>
      <w:szCs w:val="24"/>
      <w:lang w:val="en-US"/>
    </w:rPr>
  </w:style>
  <w:style w:type="character" w:customStyle="1" w:styleId="QuoteChar1">
    <w:name w:val="Quote Char1"/>
    <w:rPr>
      <w:rFonts w:ascii="Cambria" w:eastAsia="Calibri" w:hAnsi="Cambria" w:cs="Cambria"/>
      <w:i/>
      <w:iCs/>
    </w:rPr>
  </w:style>
  <w:style w:type="character" w:customStyle="1" w:styleId="IntenseQuoteChar1">
    <w:name w:val="Intense Quote Char1"/>
    <w:rPr>
      <w:rFonts w:ascii="Cambria" w:eastAsia="Calibri" w:hAnsi="Cambria" w:cs="Cambria"/>
      <w:caps/>
      <w:color w:val="622423"/>
      <w:spacing w:val="5"/>
    </w:rPr>
  </w:style>
  <w:style w:type="character" w:customStyle="1" w:styleId="26">
    <w:name w:val="Слабое выделение2"/>
    <w:rPr>
      <w:i/>
    </w:rPr>
  </w:style>
  <w:style w:type="character" w:customStyle="1" w:styleId="27">
    <w:name w:val="Сильное выделение2"/>
    <w:rPr>
      <w:i/>
      <w:caps/>
      <w:spacing w:val="10"/>
      <w:sz w:val="20"/>
    </w:rPr>
  </w:style>
  <w:style w:type="character" w:customStyle="1" w:styleId="28">
    <w:name w:val="Слабая ссылка2"/>
    <w:rPr>
      <w:rFonts w:ascii="Calibri" w:hAnsi="Calibri" w:cs="Calibri"/>
      <w:i/>
      <w:color w:val="622423"/>
    </w:rPr>
  </w:style>
  <w:style w:type="character" w:customStyle="1" w:styleId="29">
    <w:name w:val="Сильная ссылка2"/>
    <w:rPr>
      <w:rFonts w:ascii="Calibri" w:hAnsi="Calibri" w:cs="Calibri"/>
      <w:b/>
      <w:i/>
      <w:color w:val="622423"/>
    </w:rPr>
  </w:style>
  <w:style w:type="character" w:customStyle="1" w:styleId="2a">
    <w:name w:val="Название книги2"/>
    <w:rPr>
      <w:caps/>
      <w:color w:val="622423"/>
      <w:spacing w:val="5"/>
    </w:rPr>
  </w:style>
  <w:style w:type="character" w:customStyle="1" w:styleId="ListParagraphChar1">
    <w:name w:val="List Paragraph Char1"/>
    <w:rPr>
      <w:rFonts w:eastAsia="Calibri"/>
    </w:rPr>
  </w:style>
  <w:style w:type="character" w:customStyle="1" w:styleId="2b">
    <w:name w:val="Цитата 2 Знак"/>
    <w:basedOn w:val="20"/>
    <w:rPr>
      <w:rFonts w:ascii="Cambria" w:eastAsia="Calibri" w:hAnsi="Cambria" w:cs="Cambria"/>
      <w:i/>
      <w:iCs/>
    </w:rPr>
  </w:style>
  <w:style w:type="character" w:customStyle="1" w:styleId="QuoteChar2">
    <w:name w:val="Quote Char2"/>
    <w:rPr>
      <w:i/>
      <w:iCs/>
      <w:color w:val="000000"/>
    </w:rPr>
  </w:style>
  <w:style w:type="character" w:customStyle="1" w:styleId="aff">
    <w:name w:val="Выделенная цитата Знак"/>
    <w:basedOn w:val="20"/>
    <w:rPr>
      <w:rFonts w:ascii="Cambria" w:eastAsia="Calibri" w:hAnsi="Cambria" w:cs="Cambria"/>
      <w:caps/>
      <w:color w:val="622423"/>
      <w:spacing w:val="5"/>
    </w:rPr>
  </w:style>
  <w:style w:type="character" w:customStyle="1" w:styleId="IntenseQuoteChar2">
    <w:name w:val="Intense Quote Char2"/>
    <w:rPr>
      <w:b/>
      <w:bCs/>
      <w:i/>
      <w:iCs/>
      <w:color w:val="4F81BD"/>
    </w:rPr>
  </w:style>
  <w:style w:type="character" w:styleId="aff0">
    <w:name w:val="Subtle Emphasis"/>
    <w:qFormat/>
    <w:rPr>
      <w:rFonts w:cs="Times New Roman"/>
      <w:i/>
    </w:rPr>
  </w:style>
  <w:style w:type="character" w:styleId="aff1">
    <w:name w:val="Intense Emphasis"/>
    <w:qFormat/>
    <w:rPr>
      <w:rFonts w:cs="Times New Roman"/>
      <w:i/>
      <w:caps/>
      <w:spacing w:val="10"/>
      <w:sz w:val="20"/>
    </w:rPr>
  </w:style>
  <w:style w:type="character" w:styleId="aff2">
    <w:name w:val="Subtle Reference"/>
    <w:qFormat/>
    <w:rPr>
      <w:rFonts w:ascii="Calibri" w:hAnsi="Calibri" w:cs="Times New Roman"/>
      <w:i/>
      <w:color w:val="622423"/>
    </w:rPr>
  </w:style>
  <w:style w:type="character" w:styleId="aff3">
    <w:name w:val="Intense Reference"/>
    <w:qFormat/>
    <w:rPr>
      <w:rFonts w:ascii="Calibri" w:hAnsi="Calibri" w:cs="Times New Roman"/>
      <w:b/>
      <w:i/>
      <w:color w:val="622423"/>
    </w:rPr>
  </w:style>
  <w:style w:type="character" w:styleId="aff4">
    <w:name w:val="Book Title"/>
    <w:qFormat/>
    <w:rPr>
      <w:rFonts w:cs="Times New Roman"/>
      <w:caps/>
      <w:color w:val="622423"/>
      <w:spacing w:val="5"/>
    </w:rPr>
  </w:style>
  <w:style w:type="character" w:customStyle="1" w:styleId="310">
    <w:name w:val="Знак Знак31"/>
    <w:rPr>
      <w:rFonts w:ascii="Garamond" w:hAnsi="Garamond" w:cs="Garamond"/>
      <w:lang w:val="ru-RU"/>
    </w:rPr>
  </w:style>
  <w:style w:type="character" w:customStyle="1" w:styleId="212">
    <w:name w:val="Слабое выделение21"/>
    <w:rPr>
      <w:i/>
    </w:rPr>
  </w:style>
  <w:style w:type="character" w:customStyle="1" w:styleId="213">
    <w:name w:val="Сильное выделение21"/>
    <w:rPr>
      <w:i/>
      <w:caps/>
      <w:spacing w:val="10"/>
      <w:sz w:val="20"/>
    </w:rPr>
  </w:style>
  <w:style w:type="character" w:customStyle="1" w:styleId="214">
    <w:name w:val="Слабая ссылка21"/>
    <w:rPr>
      <w:rFonts w:ascii="Calibri" w:hAnsi="Calibri" w:cs="Calibri"/>
      <w:i/>
      <w:color w:val="622423"/>
    </w:rPr>
  </w:style>
  <w:style w:type="character" w:customStyle="1" w:styleId="215">
    <w:name w:val="Сильная ссылка21"/>
    <w:rPr>
      <w:rFonts w:ascii="Calibri" w:hAnsi="Calibri" w:cs="Calibri"/>
      <w:b/>
      <w:i/>
      <w:color w:val="622423"/>
    </w:rPr>
  </w:style>
  <w:style w:type="character" w:customStyle="1" w:styleId="216">
    <w:name w:val="Название книги21"/>
    <w:rPr>
      <w:caps/>
      <w:color w:val="622423"/>
      <w:spacing w:val="5"/>
    </w:rPr>
  </w:style>
  <w:style w:type="character" w:customStyle="1" w:styleId="FootnoteTextChar1">
    <w:name w:val="Footnote Text Char1"/>
    <w:rPr>
      <w:lang w:val="ru-RU"/>
    </w:rPr>
  </w:style>
  <w:style w:type="character" w:customStyle="1" w:styleId="CaptionChar">
    <w:name w:val="Caption Char"/>
    <w:rPr>
      <w:rFonts w:ascii="Cambria" w:hAnsi="Cambria" w:cs="Cambria"/>
      <w:caps/>
      <w:spacing w:val="10"/>
      <w:sz w:val="18"/>
      <w:lang w:val="en-US"/>
    </w:rPr>
  </w:style>
  <w:style w:type="character" w:customStyle="1" w:styleId="aff5">
    <w:name w:val="Колонтитул_"/>
    <w:rPr>
      <w:sz w:val="18"/>
      <w:szCs w:val="18"/>
      <w:shd w:val="clear" w:color="auto" w:fill="FFFFFF"/>
    </w:rPr>
  </w:style>
  <w:style w:type="character" w:customStyle="1" w:styleId="aff6">
    <w:name w:val="Колонтитул"/>
    <w:rPr>
      <w:rFonts w:cs="Times New Roman"/>
      <w:sz w:val="18"/>
      <w:szCs w:val="18"/>
      <w:shd w:val="clear" w:color="auto" w:fill="FFFFFF"/>
      <w:lang w:bidi="ar-SA"/>
    </w:rPr>
  </w:style>
  <w:style w:type="character" w:customStyle="1" w:styleId="35">
    <w:name w:val="Основной текст (3)_"/>
    <w:rPr>
      <w:b/>
      <w:bCs/>
      <w:shd w:val="clear" w:color="auto" w:fill="FFFFFF"/>
    </w:rPr>
  </w:style>
  <w:style w:type="character" w:customStyle="1" w:styleId="100">
    <w:name w:val="Основной текст (10)_"/>
    <w:rPr>
      <w:b/>
      <w:bCs/>
      <w:sz w:val="14"/>
      <w:szCs w:val="14"/>
      <w:shd w:val="clear" w:color="auto" w:fill="FFFFFF"/>
    </w:rPr>
  </w:style>
  <w:style w:type="character" w:customStyle="1" w:styleId="111">
    <w:name w:val="Основной текст (11)_"/>
    <w:rPr>
      <w:b/>
      <w:bCs/>
      <w:shd w:val="clear" w:color="auto" w:fill="FFFFFF"/>
    </w:rPr>
  </w:style>
  <w:style w:type="character" w:customStyle="1" w:styleId="2Arial">
    <w:name w:val="Основной текст (2) + Arial"/>
    <w:rPr>
      <w:rFonts w:ascii="Arial" w:hAnsi="Arial" w:cs="Arial"/>
      <w:b/>
      <w:bCs/>
      <w:spacing w:val="1"/>
      <w:sz w:val="16"/>
      <w:szCs w:val="16"/>
      <w:shd w:val="clear" w:color="auto" w:fill="FFFFFF"/>
      <w:lang w:bidi="ar-SA"/>
    </w:rPr>
  </w:style>
  <w:style w:type="character" w:customStyle="1" w:styleId="2Arial1">
    <w:name w:val="Основной текст (2) + Arial1"/>
    <w:rPr>
      <w:rFonts w:ascii="Arial" w:hAnsi="Arial" w:cs="Arial"/>
      <w:b/>
      <w:bCs/>
      <w:spacing w:val="1"/>
      <w:sz w:val="18"/>
      <w:szCs w:val="18"/>
      <w:shd w:val="clear" w:color="auto" w:fill="FFFFFF"/>
      <w:lang w:bidi="ar-SA"/>
    </w:rPr>
  </w:style>
  <w:style w:type="character" w:customStyle="1" w:styleId="12pt1">
    <w:name w:val="Колонтитул + 12 pt1"/>
    <w:rPr>
      <w:rFonts w:cs="Times New Roman"/>
      <w:sz w:val="24"/>
      <w:szCs w:val="24"/>
      <w:shd w:val="clear" w:color="auto" w:fill="FFFFFF"/>
      <w:lang w:bidi="ar-SA"/>
    </w:rPr>
  </w:style>
  <w:style w:type="character" w:customStyle="1" w:styleId="37pt">
    <w:name w:val="Основной текст (3) + 7 pt"/>
    <w:rPr>
      <w:rFonts w:cs="Times New Roman"/>
      <w:b/>
      <w:bCs/>
      <w:sz w:val="14"/>
      <w:szCs w:val="14"/>
      <w:shd w:val="clear" w:color="auto" w:fill="FFFFFF"/>
      <w:lang w:bidi="ar-SA"/>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1z3">
    <w:name w:val="WW8Num11z3"/>
    <w:rPr>
      <w:rFonts w:ascii="Symbol" w:hAnsi="Symbol" w:cs="Symbol"/>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3">
    <w:name w:val="WW8Num15z3"/>
    <w:rPr>
      <w:rFonts w:ascii="Symbol" w:hAnsi="Symbol" w:cs="Symbol"/>
    </w:rPr>
  </w:style>
  <w:style w:type="character" w:customStyle="1" w:styleId="WW8Num18z3">
    <w:name w:val="WW8Num18z3"/>
    <w:rPr>
      <w:rFonts w:ascii="Symbol" w:hAnsi="Symbol" w:cs="Symbol"/>
    </w:rPr>
  </w:style>
  <w:style w:type="character" w:customStyle="1" w:styleId="WW8Num19z0">
    <w:name w:val="WW8Num19z0"/>
    <w:rPr>
      <w:rFonts w:ascii="Times New Roman" w:hAnsi="Times New Roman" w:cs="Times New Roman"/>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aff7">
    <w:name w:val="Символ нумерации"/>
  </w:style>
  <w:style w:type="character" w:customStyle="1" w:styleId="HTML0">
    <w:name w:val="Адрес HTML Знак"/>
    <w:basedOn w:val="20"/>
    <w:rPr>
      <w:rFonts w:eastAsia="Calibri"/>
      <w:i/>
      <w:iCs/>
      <w:sz w:val="24"/>
      <w:szCs w:val="24"/>
    </w:rPr>
  </w:style>
  <w:style w:type="character" w:customStyle="1" w:styleId="HTMLAddressChar">
    <w:name w:val="HTML Address Char"/>
    <w:rPr>
      <w:i/>
      <w:iCs/>
    </w:rPr>
  </w:style>
  <w:style w:type="character" w:customStyle="1" w:styleId="aff8">
    <w:name w:val="Знак Знак"/>
    <w:rPr>
      <w:rFonts w:ascii="Arial" w:hAnsi="Arial" w:cs="Arial"/>
      <w:b/>
      <w:bCs/>
      <w:kern w:val="2"/>
      <w:sz w:val="32"/>
      <w:szCs w:val="32"/>
      <w:lang w:val="ru-RU" w:bidi="ar-SA"/>
    </w:rPr>
  </w:style>
  <w:style w:type="character" w:customStyle="1" w:styleId="1013pt">
    <w:name w:val="Основной текст (10) + 13 pt;Полужирный;Курсив"/>
    <w:basedOn w:val="100"/>
    <w:rPr>
      <w:rFonts w:ascii="Times New Roman" w:eastAsia="Times New Roman" w:hAnsi="Times New Roman" w:cs="Times New Roman"/>
      <w:i/>
      <w:iCs/>
      <w:caps w:val="0"/>
      <w:smallCaps w:val="0"/>
      <w:strike w:val="0"/>
      <w:dstrike w:val="0"/>
      <w:color w:val="000000"/>
      <w:spacing w:val="0"/>
      <w:w w:val="100"/>
      <w:position w:val="0"/>
      <w:sz w:val="26"/>
      <w:szCs w:val="26"/>
      <w:u w:val="none"/>
      <w:vertAlign w:val="baseline"/>
      <w:lang w:val="ru-RU" w:bidi="ru-RU"/>
    </w:rPr>
  </w:style>
  <w:style w:type="character" w:customStyle="1" w:styleId="911pt">
    <w:name w:val="Основной текст (9) + 11 pt;Не полужирный;Не курсив"/>
    <w:basedOn w:val="20"/>
    <w:rPr>
      <w:rFonts w:ascii="Times New Roman" w:eastAsia="Times New Roman" w:hAnsi="Times New Roman" w:cs="Times New Roman"/>
      <w:b/>
      <w:bCs/>
      <w:i/>
      <w:iCs/>
      <w:caps w:val="0"/>
      <w:smallCaps w:val="0"/>
      <w:strike w:val="0"/>
      <w:dstrike w:val="0"/>
      <w:color w:val="000000"/>
      <w:spacing w:val="0"/>
      <w:w w:val="100"/>
      <w:position w:val="0"/>
      <w:sz w:val="22"/>
      <w:szCs w:val="22"/>
      <w:u w:val="none"/>
      <w:vertAlign w:val="baseline"/>
      <w:lang w:val="ru-RU" w:bidi="ru-RU"/>
    </w:rPr>
  </w:style>
  <w:style w:type="character" w:customStyle="1" w:styleId="11pt">
    <w:name w:val="Основной текст + 11 pt;Не курсив"/>
    <w:basedOn w:val="20"/>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bidi="ru-RU"/>
    </w:rPr>
  </w:style>
  <w:style w:type="character" w:customStyle="1" w:styleId="36">
    <w:name w:val="Основной текст (3) + Полужирный;Курсив"/>
    <w:basedOn w:val="35"/>
    <w:rPr>
      <w:rFonts w:ascii="Times New Roman" w:eastAsia="Times New Roman" w:hAnsi="Times New Roman" w:cs="Times New Roman"/>
      <w:i/>
      <w:iCs/>
      <w:caps w:val="0"/>
      <w:smallCaps w:val="0"/>
      <w:strike w:val="0"/>
      <w:dstrike w:val="0"/>
      <w:color w:val="000000"/>
      <w:spacing w:val="0"/>
      <w:w w:val="100"/>
      <w:position w:val="0"/>
      <w:sz w:val="26"/>
      <w:szCs w:val="26"/>
      <w:u w:val="none"/>
      <w:vertAlign w:val="baseline"/>
      <w:lang w:val="ru-RU" w:bidi="ru-RU"/>
    </w:rPr>
  </w:style>
  <w:style w:type="character" w:customStyle="1" w:styleId="91">
    <w:name w:val="Основной текст (9)_"/>
    <w:basedOn w:val="20"/>
    <w:rPr>
      <w:b/>
      <w:bCs/>
      <w:i/>
      <w:iCs/>
      <w:sz w:val="26"/>
      <w:szCs w:val="26"/>
      <w:shd w:val="clear" w:color="auto" w:fill="FFFFFF"/>
    </w:rPr>
  </w:style>
  <w:style w:type="character" w:customStyle="1" w:styleId="92">
    <w:name w:val="Основной текст (9) + Не полужирный;Не курсив"/>
    <w:basedOn w:val="91"/>
    <w:rPr>
      <w:color w:val="000000"/>
      <w:spacing w:val="0"/>
      <w:w w:val="100"/>
      <w:position w:val="0"/>
      <w:sz w:val="26"/>
      <w:vertAlign w:val="baseline"/>
      <w:lang w:val="ru-RU" w:bidi="ru-RU"/>
    </w:rPr>
  </w:style>
  <w:style w:type="paragraph" w:customStyle="1" w:styleId="Heading">
    <w:name w:val="Heading"/>
    <w:basedOn w:val="Standard"/>
    <w:next w:val="Textbody"/>
    <w:pPr>
      <w:keepNext/>
      <w:widowControl/>
      <w:spacing w:before="240" w:after="120"/>
      <w:textAlignment w:val="auto"/>
    </w:pPr>
    <w:rPr>
      <w:rFonts w:ascii="Arial" w:eastAsia="MS PGothic" w:hAnsi="Arial" w:cs="Times New Roman"/>
      <w:sz w:val="28"/>
      <w:szCs w:val="20"/>
      <w:lang w:bidi="ar-SA"/>
    </w:rPr>
  </w:style>
  <w:style w:type="paragraph" w:styleId="aff9">
    <w:name w:val="Body Text"/>
    <w:basedOn w:val="a"/>
    <w:pPr>
      <w:spacing w:after="120"/>
      <w:jc w:val="both"/>
    </w:pPr>
    <w:rPr>
      <w:rFonts w:eastAsia="Calibri"/>
      <w:szCs w:val="20"/>
    </w:rPr>
  </w:style>
  <w:style w:type="paragraph" w:styleId="affa">
    <w:name w:val="List"/>
    <w:basedOn w:val="Textbody"/>
  </w:style>
  <w:style w:type="paragraph" w:styleId="affb">
    <w:name w:val="caption"/>
    <w:basedOn w:val="a"/>
    <w:qFormat/>
    <w:pPr>
      <w:suppressLineNumbers/>
      <w:spacing w:before="120" w:after="120"/>
    </w:pPr>
    <w:rPr>
      <w:i/>
      <w:iCs/>
    </w:rPr>
  </w:style>
  <w:style w:type="paragraph" w:customStyle="1" w:styleId="Index">
    <w:name w:val="Index"/>
    <w:basedOn w:val="Standard"/>
    <w:pPr>
      <w:suppressLineNumbers/>
    </w:pPr>
  </w:style>
  <w:style w:type="paragraph" w:styleId="affc">
    <w:name w:val="Normal (Web)"/>
    <w:basedOn w:val="a"/>
    <w:pPr>
      <w:spacing w:before="280" w:after="280"/>
    </w:pPr>
    <w:rPr>
      <w:sz w:val="20"/>
      <w:szCs w:val="20"/>
    </w:rPr>
  </w:style>
  <w:style w:type="paragraph" w:styleId="affd">
    <w:name w:val="List Paragraph"/>
    <w:basedOn w:val="a"/>
    <w:qFormat/>
    <w:pPr>
      <w:spacing w:after="160" w:line="256" w:lineRule="auto"/>
      <w:ind w:left="720"/>
      <w:contextualSpacing/>
    </w:pPr>
    <w:rPr>
      <w:rFonts w:ascii="Calibri" w:eastAsia="Calibri" w:hAnsi="Calibri" w:cs="Calibri"/>
      <w:sz w:val="22"/>
      <w:szCs w:val="22"/>
      <w:lang/>
    </w:rPr>
  </w:style>
  <w:style w:type="paragraph" w:styleId="affe">
    <w:name w:val="No Spacing"/>
    <w:qFormat/>
    <w:pPr>
      <w:suppressAutoHyphens/>
    </w:pPr>
    <w:rPr>
      <w:rFonts w:ascii="Calibri" w:eastAsia="Calibri" w:hAnsi="Calibri" w:cs="Calibri"/>
      <w:sz w:val="22"/>
      <w:szCs w:val="22"/>
      <w:lang w:eastAsia="zh-CN"/>
    </w:rPr>
  </w:style>
  <w:style w:type="paragraph" w:styleId="afff">
    <w:name w:val="Balloon Text"/>
    <w:basedOn w:val="a"/>
    <w:rPr>
      <w:rFonts w:ascii="Segoe UI" w:eastAsia="Calibri" w:hAnsi="Segoe UI" w:cs="Segoe UI"/>
      <w:sz w:val="18"/>
      <w:szCs w:val="18"/>
      <w:lang/>
    </w:rPr>
  </w:style>
  <w:style w:type="paragraph" w:customStyle="1" w:styleId="ConsPlusNonformat0">
    <w:name w:val="ConsPlusNonformat"/>
    <w:pPr>
      <w:widowControl w:val="0"/>
      <w:suppressAutoHyphens/>
      <w:autoSpaceDE w:val="0"/>
    </w:pPr>
    <w:rPr>
      <w:rFonts w:ascii="Courier New" w:eastAsia="Calibri" w:hAnsi="Courier New" w:cs="Courier New"/>
      <w:sz w:val="16"/>
      <w:szCs w:val="16"/>
      <w:lang w:eastAsia="zh-CN"/>
    </w:rPr>
  </w:style>
  <w:style w:type="paragraph" w:customStyle="1" w:styleId="Standard">
    <w:name w:val="Standard"/>
    <w:pPr>
      <w:widowControl w:val="0"/>
      <w:suppressAutoHyphens/>
      <w:textAlignment w:val="baseline"/>
    </w:pPr>
    <w:rPr>
      <w:rFonts w:eastAsia="Calibri" w:cs="Tahoma"/>
      <w:kern w:val="2"/>
      <w:sz w:val="24"/>
      <w:szCs w:val="24"/>
      <w:lang w:val="de-DE" w:eastAsia="ja-JP" w:bidi="fa-IR"/>
    </w:rPr>
  </w:style>
  <w:style w:type="paragraph" w:customStyle="1" w:styleId="2c">
    <w:name w:val="Основной текст (2)"/>
    <w:basedOn w:val="a"/>
    <w:pPr>
      <w:widowControl w:val="0"/>
      <w:shd w:val="clear" w:color="auto" w:fill="FFFFFF"/>
      <w:spacing w:after="300" w:line="324" w:lineRule="exact"/>
      <w:jc w:val="center"/>
    </w:pPr>
    <w:rPr>
      <w:rFonts w:ascii="Calibri" w:hAnsi="Calibri" w:cs="Calibri"/>
      <w:b/>
      <w:spacing w:val="1"/>
      <w:sz w:val="26"/>
      <w:szCs w:val="20"/>
      <w:shd w:val="clear" w:color="auto" w:fill="FFFFFF"/>
      <w:lang/>
    </w:rPr>
  </w:style>
  <w:style w:type="paragraph" w:customStyle="1" w:styleId="217">
    <w:name w:val="Основной текст (2)1"/>
    <w:basedOn w:val="a"/>
    <w:pPr>
      <w:widowControl w:val="0"/>
      <w:shd w:val="clear" w:color="auto" w:fill="FFFFFF"/>
      <w:spacing w:after="240" w:line="240" w:lineRule="atLeast"/>
      <w:ind w:hanging="2100"/>
      <w:jc w:val="center"/>
    </w:pPr>
    <w:rPr>
      <w:rFonts w:eastAsia="Calibri"/>
      <w:sz w:val="28"/>
      <w:szCs w:val="28"/>
    </w:rPr>
  </w:style>
  <w:style w:type="paragraph" w:customStyle="1" w:styleId="1e">
    <w:name w:val="1"/>
    <w:basedOn w:val="a"/>
    <w:pPr>
      <w:spacing w:after="160" w:line="240" w:lineRule="exact"/>
    </w:pPr>
    <w:rPr>
      <w:rFonts w:eastAsia="Calibri"/>
      <w:sz w:val="20"/>
      <w:szCs w:val="20"/>
    </w:rPr>
  </w:style>
  <w:style w:type="paragraph" w:customStyle="1" w:styleId="230">
    <w:name w:val="Основной текст 23"/>
    <w:basedOn w:val="a"/>
    <w:pPr>
      <w:numPr>
        <w:numId w:val="6"/>
      </w:numPr>
      <w:spacing w:after="60"/>
      <w:ind w:left="0" w:firstLine="0"/>
      <w:jc w:val="both"/>
    </w:pPr>
    <w:rPr>
      <w:rFonts w:eastAsia="Calibri"/>
      <w:szCs w:val="20"/>
    </w:rPr>
  </w:style>
  <w:style w:type="paragraph" w:styleId="1f">
    <w:name w:val="index 1"/>
    <w:basedOn w:val="a"/>
    <w:next w:val="a"/>
    <w:pPr>
      <w:spacing w:line="360" w:lineRule="auto"/>
      <w:ind w:left="200" w:hanging="200"/>
      <w:jc w:val="both"/>
    </w:pPr>
    <w:rPr>
      <w:rFonts w:ascii="Cambria" w:eastAsia="Calibri" w:hAnsi="Cambria" w:cs="Cambria"/>
      <w:lang w:val="en-US"/>
    </w:rPr>
  </w:style>
  <w:style w:type="paragraph" w:customStyle="1" w:styleId="218">
    <w:name w:val="Маркированный список 21"/>
    <w:basedOn w:val="a"/>
    <w:pPr>
      <w:numPr>
        <w:numId w:val="4"/>
      </w:numPr>
      <w:spacing w:after="60"/>
      <w:ind w:left="643" w:hanging="360"/>
      <w:jc w:val="both"/>
    </w:pPr>
    <w:rPr>
      <w:rFonts w:eastAsia="Calibri"/>
      <w:szCs w:val="20"/>
    </w:rPr>
  </w:style>
  <w:style w:type="paragraph" w:customStyle="1" w:styleId="220">
    <w:name w:val="Основной текст с отступом 22"/>
    <w:basedOn w:val="a"/>
    <w:pPr>
      <w:spacing w:after="120" w:line="480" w:lineRule="auto"/>
      <w:ind w:left="283"/>
      <w:jc w:val="both"/>
    </w:pPr>
    <w:rPr>
      <w:szCs w:val="20"/>
      <w:lang/>
    </w:rPr>
  </w:style>
  <w:style w:type="paragraph" w:customStyle="1" w:styleId="37">
    <w:name w:val="Стиль3"/>
    <w:basedOn w:val="220"/>
    <w:pPr>
      <w:widowControl w:val="0"/>
      <w:numPr>
        <w:numId w:val="4"/>
      </w:numPr>
      <w:spacing w:after="0" w:line="240" w:lineRule="auto"/>
      <w:ind w:left="0" w:firstLine="0"/>
      <w:textAlignment w:val="baseline"/>
    </w:pPr>
  </w:style>
  <w:style w:type="paragraph" w:customStyle="1" w:styleId="afff0">
    <w:name w:val="Íîðìàëüíûé"/>
    <w:pPr>
      <w:suppressAutoHyphens/>
    </w:pPr>
    <w:rPr>
      <w:rFonts w:ascii="Courier" w:eastAsia="Calibri" w:hAnsi="Courier" w:cs="Courier"/>
      <w:sz w:val="24"/>
      <w:lang w:val="en-GB" w:eastAsia="zh-CN"/>
    </w:rPr>
  </w:style>
  <w:style w:type="paragraph" w:customStyle="1" w:styleId="2d">
    <w:name w:val="Текст2"/>
    <w:basedOn w:val="a"/>
    <w:rPr>
      <w:rFonts w:ascii="Courier New" w:eastAsia="Calibri" w:hAnsi="Courier New" w:cs="Courier New"/>
      <w:sz w:val="20"/>
      <w:szCs w:val="20"/>
    </w:rPr>
  </w:style>
  <w:style w:type="paragraph" w:customStyle="1" w:styleId="2e">
    <w:name w:val="Маркированный список2"/>
    <w:basedOn w:val="a"/>
    <w:pPr>
      <w:widowControl w:val="0"/>
      <w:spacing w:after="60"/>
      <w:jc w:val="both"/>
    </w:pPr>
    <w:rPr>
      <w:rFonts w:eastAsia="Calibri"/>
    </w:rPr>
  </w:style>
  <w:style w:type="paragraph" w:customStyle="1" w:styleId="320">
    <w:name w:val="Основной текст 32"/>
    <w:basedOn w:val="a"/>
    <w:pPr>
      <w:keepNext/>
      <w:keepLines/>
      <w:widowControl w:val="0"/>
      <w:suppressLineNumbers/>
      <w:spacing w:before="148" w:after="112"/>
      <w:jc w:val="both"/>
    </w:pPr>
    <w:rPr>
      <w:rFonts w:eastAsia="Calibri"/>
      <w:b/>
      <w:i/>
      <w:sz w:val="22"/>
    </w:rPr>
  </w:style>
  <w:style w:type="paragraph" w:styleId="afff1">
    <w:name w:val="Body Text Indent"/>
    <w:basedOn w:val="a"/>
    <w:pPr>
      <w:spacing w:before="60"/>
      <w:ind w:firstLine="851"/>
      <w:jc w:val="both"/>
    </w:pPr>
    <w:rPr>
      <w:rFonts w:eastAsia="Calibri"/>
      <w:szCs w:val="20"/>
    </w:rPr>
  </w:style>
  <w:style w:type="paragraph" w:customStyle="1" w:styleId="1f0">
    <w:name w:val="Схема документа1"/>
    <w:basedOn w:val="a"/>
    <w:pPr>
      <w:shd w:val="clear" w:color="auto" w:fill="000080"/>
      <w:spacing w:line="360" w:lineRule="auto"/>
      <w:jc w:val="both"/>
    </w:pPr>
    <w:rPr>
      <w:rFonts w:ascii="Tahoma" w:eastAsia="Calibri" w:hAnsi="Tahoma" w:cs="Tahoma"/>
      <w:sz w:val="20"/>
      <w:szCs w:val="20"/>
    </w:rPr>
  </w:style>
  <w:style w:type="paragraph" w:customStyle="1" w:styleId="219">
    <w:name w:val="Нумерованный список 21"/>
    <w:basedOn w:val="a"/>
    <w:pPr>
      <w:numPr>
        <w:numId w:val="2"/>
      </w:numPr>
    </w:pPr>
    <w:rPr>
      <w:rFonts w:eastAsia="Calibri"/>
    </w:rPr>
  </w:style>
  <w:style w:type="paragraph" w:customStyle="1" w:styleId="2f">
    <w:name w:val="Стиль2"/>
    <w:basedOn w:val="219"/>
    <w:pPr>
      <w:keepNext/>
      <w:keepLines/>
      <w:widowControl w:val="0"/>
      <w:numPr>
        <w:numId w:val="3"/>
      </w:numPr>
      <w:suppressLineNumbers/>
      <w:spacing w:after="60"/>
      <w:ind w:hanging="567"/>
      <w:jc w:val="both"/>
    </w:pPr>
    <w:rPr>
      <w:b/>
      <w:szCs w:val="20"/>
    </w:rPr>
  </w:style>
  <w:style w:type="paragraph" w:customStyle="1" w:styleId="FR4">
    <w:name w:val="FR4"/>
    <w:pPr>
      <w:widowControl w:val="0"/>
      <w:suppressAutoHyphens/>
      <w:spacing w:before="20"/>
      <w:ind w:left="7160"/>
      <w:jc w:val="both"/>
    </w:pPr>
    <w:rPr>
      <w:rFonts w:ascii="Arial" w:eastAsia="Calibri" w:hAnsi="Arial" w:cs="Arial"/>
      <w:b/>
      <w:sz w:val="22"/>
      <w:lang w:eastAsia="zh-CN"/>
    </w:rPr>
  </w:style>
  <w:style w:type="paragraph" w:styleId="1f1">
    <w:name w:val="toc 1"/>
    <w:basedOn w:val="a"/>
    <w:next w:val="a"/>
    <w:pPr>
      <w:spacing w:before="120"/>
    </w:pPr>
    <w:rPr>
      <w:rFonts w:eastAsia="Calibri"/>
      <w:bCs/>
      <w:iCs/>
      <w:sz w:val="28"/>
      <w:szCs w:val="28"/>
      <w:lang w:val="ru-RU" w:eastAsia="ru-RU"/>
    </w:rPr>
  </w:style>
  <w:style w:type="paragraph" w:customStyle="1" w:styleId="HeaderandFooter">
    <w:name w:val="Header and Footer"/>
    <w:basedOn w:val="a"/>
    <w:pPr>
      <w:suppressLineNumbers/>
      <w:tabs>
        <w:tab w:val="center" w:pos="4819"/>
        <w:tab w:val="right" w:pos="9638"/>
      </w:tabs>
    </w:pPr>
  </w:style>
  <w:style w:type="paragraph" w:styleId="afff2">
    <w:name w:val="footer"/>
    <w:basedOn w:val="a"/>
    <w:rPr>
      <w:rFonts w:eastAsia="Calibri"/>
    </w:rPr>
  </w:style>
  <w:style w:type="paragraph" w:customStyle="1" w:styleId="afff3">
    <w:name w:val="Тендерные данные"/>
    <w:basedOn w:val="a"/>
    <w:pPr>
      <w:spacing w:before="120" w:after="60"/>
      <w:jc w:val="both"/>
    </w:pPr>
    <w:rPr>
      <w:rFonts w:eastAsia="Calibri"/>
      <w:b/>
      <w:szCs w:val="20"/>
    </w:rPr>
  </w:style>
  <w:style w:type="paragraph" w:customStyle="1" w:styleId="ConsNormal0">
    <w:name w:val="ConsNormal"/>
    <w:pPr>
      <w:suppressAutoHyphens/>
      <w:autoSpaceDE w:val="0"/>
      <w:ind w:right="19772" w:firstLine="720"/>
    </w:pPr>
    <w:rPr>
      <w:rFonts w:ascii="Arial" w:eastAsia="Calibri" w:hAnsi="Arial" w:cs="Arial"/>
      <w:lang w:eastAsia="zh-CN"/>
    </w:rPr>
  </w:style>
  <w:style w:type="paragraph" w:customStyle="1" w:styleId="ConsPlusNormal">
    <w:name w:val="ConsPlusNormal"/>
    <w:pPr>
      <w:suppressAutoHyphens/>
      <w:autoSpaceDE w:val="0"/>
      <w:ind w:firstLine="720"/>
    </w:pPr>
    <w:rPr>
      <w:rFonts w:ascii="Arial" w:eastAsia="Calibri" w:hAnsi="Arial" w:cs="Arial"/>
      <w:sz w:val="16"/>
      <w:szCs w:val="16"/>
      <w:lang w:eastAsia="zh-CN"/>
    </w:rPr>
  </w:style>
  <w:style w:type="paragraph" w:customStyle="1" w:styleId="afff4">
    <w:name w:val="Знак Знак Знак Знак"/>
    <w:basedOn w:val="a"/>
    <w:pPr>
      <w:spacing w:after="160" w:line="240" w:lineRule="exact"/>
    </w:pPr>
    <w:rPr>
      <w:rFonts w:eastAsia="Calibri"/>
      <w:sz w:val="20"/>
      <w:szCs w:val="20"/>
    </w:rPr>
  </w:style>
  <w:style w:type="paragraph" w:customStyle="1" w:styleId="ConsPlusCell">
    <w:name w:val="ConsPlusCell"/>
    <w:pPr>
      <w:widowControl w:val="0"/>
      <w:suppressAutoHyphens/>
      <w:autoSpaceDE w:val="0"/>
    </w:pPr>
    <w:rPr>
      <w:rFonts w:ascii="Arial" w:eastAsia="Calibri" w:hAnsi="Arial" w:cs="Arial"/>
      <w:lang w:eastAsia="zh-CN"/>
    </w:rPr>
  </w:style>
  <w:style w:type="paragraph" w:customStyle="1" w:styleId="afff5">
    <w:name w:val="Содержимое таблицы"/>
    <w:basedOn w:val="a"/>
    <w:pPr>
      <w:widowControl w:val="0"/>
      <w:suppressLineNumbers/>
    </w:pPr>
    <w:rPr>
      <w:rFonts w:eastAsia="Calibri"/>
      <w:kern w:val="2"/>
    </w:rPr>
  </w:style>
  <w:style w:type="paragraph" w:customStyle="1" w:styleId="1f2">
    <w:name w:val="Обычный (веб)1"/>
    <w:basedOn w:val="a"/>
    <w:pPr>
      <w:spacing w:before="280" w:after="280"/>
    </w:pPr>
    <w:rPr>
      <w:rFonts w:ascii="Arial" w:eastAsia="Calibri" w:hAnsi="Arial" w:cs="Arial"/>
      <w:color w:val="454545"/>
      <w:sz w:val="20"/>
      <w:szCs w:val="20"/>
    </w:rPr>
  </w:style>
  <w:style w:type="paragraph" w:customStyle="1" w:styleId="ConsPlusNonformat1">
    <w:name w:val="ConsPlusNonformat Знак"/>
    <w:pPr>
      <w:widowControl w:val="0"/>
      <w:suppressAutoHyphens/>
      <w:autoSpaceDE w:val="0"/>
    </w:pPr>
    <w:rPr>
      <w:rFonts w:ascii="Courier New" w:eastAsia="Calibri" w:hAnsi="Courier New" w:cs="Courier New"/>
      <w:sz w:val="24"/>
      <w:szCs w:val="24"/>
      <w:lang w:eastAsia="zh-CN"/>
    </w:rPr>
  </w:style>
  <w:style w:type="paragraph" w:styleId="HTML1">
    <w:name w:val="HTML Preformatted"/>
    <w:basedOn w:val="a"/>
    <w:rPr>
      <w:rFonts w:ascii="Courier New" w:eastAsia="Calibri" w:hAnsi="Courier New" w:cs="Courier New"/>
      <w:sz w:val="20"/>
      <w:szCs w:val="20"/>
    </w:rPr>
  </w:style>
  <w:style w:type="paragraph" w:customStyle="1" w:styleId="2f0">
    <w:name w:val="Название объекта2"/>
    <w:basedOn w:val="Standard"/>
    <w:next w:val="Textbody"/>
    <w:pPr>
      <w:keepNext/>
      <w:spacing w:before="240" w:after="120"/>
    </w:pPr>
    <w:rPr>
      <w:rFonts w:ascii="Arial" w:eastAsia="MS PGothic" w:hAnsi="Arial" w:cs="Arial"/>
      <w:sz w:val="28"/>
      <w:szCs w:val="28"/>
    </w:rPr>
  </w:style>
  <w:style w:type="paragraph" w:customStyle="1" w:styleId="Textbody">
    <w:name w:val="Text body"/>
    <w:basedOn w:val="Standard"/>
    <w:pPr>
      <w:spacing w:after="120"/>
    </w:pPr>
  </w:style>
  <w:style w:type="paragraph" w:styleId="afff6">
    <w:name w:val="Subtitle"/>
    <w:basedOn w:val="2f0"/>
    <w:next w:val="Textbody"/>
    <w:qFormat/>
    <w:pPr>
      <w:jc w:val="center"/>
    </w:pPr>
  </w:style>
  <w:style w:type="paragraph" w:customStyle="1" w:styleId="21a">
    <w:name w:val="Список 21"/>
    <w:basedOn w:val="a"/>
    <w:pPr>
      <w:spacing w:line="360" w:lineRule="auto"/>
      <w:ind w:left="566" w:hanging="283"/>
      <w:jc w:val="both"/>
    </w:pPr>
    <w:rPr>
      <w:rFonts w:ascii="Cambria" w:eastAsia="Calibri" w:hAnsi="Cambria" w:cs="Cambria"/>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PlusDocList">
    <w:name w:val="ConsPlusDocList"/>
    <w:next w:val="Standard"/>
    <w:pPr>
      <w:widowControl w:val="0"/>
      <w:suppressAutoHyphens/>
      <w:autoSpaceDE w:val="0"/>
      <w:textAlignment w:val="baseline"/>
    </w:pPr>
    <w:rPr>
      <w:rFonts w:ascii="Arial" w:eastAsia="Calibri" w:hAnsi="Arial" w:cs="Arial"/>
      <w:kern w:val="2"/>
      <w:lang w:val="de-DE" w:eastAsia="ja-JP" w:bidi="fa-IR"/>
    </w:rPr>
  </w:style>
  <w:style w:type="paragraph" w:customStyle="1" w:styleId="ConsPlusTitle">
    <w:name w:val="ConsPlusTitle"/>
    <w:next w:val="Standard"/>
    <w:pPr>
      <w:widowControl w:val="0"/>
      <w:suppressAutoHyphens/>
      <w:autoSpaceDE w:val="0"/>
      <w:textAlignment w:val="baseline"/>
    </w:pPr>
    <w:rPr>
      <w:rFonts w:ascii="Arial" w:eastAsia="Calibri" w:hAnsi="Arial" w:cs="Arial"/>
      <w:b/>
      <w:bCs/>
      <w:kern w:val="2"/>
      <w:lang w:val="de-DE" w:eastAsia="ja-JP" w:bidi="fa-IR"/>
    </w:rPr>
  </w:style>
  <w:style w:type="paragraph" w:styleId="afff7">
    <w:name w:val="header"/>
    <w:basedOn w:val="a"/>
    <w:pPr>
      <w:widowControl w:val="0"/>
      <w:textAlignment w:val="baseline"/>
    </w:pPr>
    <w:rPr>
      <w:rFonts w:eastAsia="Calibri" w:cs="Tahoma"/>
      <w:kern w:val="2"/>
      <w:lang w:val="de-DE" w:eastAsia="ja-JP" w:bidi="fa-IR"/>
    </w:rPr>
  </w:style>
  <w:style w:type="paragraph" w:customStyle="1" w:styleId="afff8">
    <w:name w:val="Заголовок таблицы"/>
    <w:basedOn w:val="afff5"/>
    <w:pPr>
      <w:widowControl/>
      <w:jc w:val="center"/>
    </w:pPr>
    <w:rPr>
      <w:b/>
      <w:bCs/>
      <w:kern w:val="0"/>
    </w:rPr>
  </w:style>
  <w:style w:type="paragraph" w:customStyle="1" w:styleId="1f3">
    <w:name w:val="Абзац списка1"/>
    <w:basedOn w:val="a"/>
    <w:pPr>
      <w:overflowPunct w:val="0"/>
      <w:autoSpaceDE w:val="0"/>
      <w:ind w:left="720"/>
      <w:contextualSpacing/>
      <w:textAlignment w:val="baseline"/>
    </w:pPr>
    <w:rPr>
      <w:rFonts w:eastAsia="Calibri"/>
      <w:sz w:val="20"/>
      <w:szCs w:val="20"/>
      <w:lang/>
    </w:rPr>
  </w:style>
  <w:style w:type="paragraph" w:customStyle="1" w:styleId="western">
    <w:name w:val="western"/>
    <w:basedOn w:val="a"/>
    <w:pPr>
      <w:spacing w:before="280" w:after="280"/>
    </w:pPr>
    <w:rPr>
      <w:rFonts w:eastAsia="Calibri"/>
    </w:rPr>
  </w:style>
  <w:style w:type="paragraph" w:customStyle="1" w:styleId="afff9">
    <w:name w:val="Комментарий"/>
    <w:basedOn w:val="a"/>
    <w:next w:val="a"/>
    <w:pPr>
      <w:autoSpaceDE w:val="0"/>
      <w:spacing w:before="75"/>
      <w:ind w:left="170"/>
      <w:jc w:val="both"/>
    </w:pPr>
    <w:rPr>
      <w:rFonts w:ascii="Arial" w:eastAsia="Calibri" w:hAnsi="Arial" w:cs="Arial"/>
      <w:color w:val="353842"/>
      <w:shd w:val="clear" w:color="auto" w:fill="F0F0F0"/>
    </w:rPr>
  </w:style>
  <w:style w:type="paragraph" w:customStyle="1" w:styleId="afffa">
    <w:name w:val="Информация об изменениях документа"/>
    <w:basedOn w:val="afff9"/>
    <w:next w:val="a"/>
    <w:rPr>
      <w:i/>
      <w:iCs/>
    </w:rPr>
  </w:style>
  <w:style w:type="paragraph" w:customStyle="1" w:styleId="stwibulletlistCharCharCharChar">
    <w:name w:val="stwi bullet list Char Char Char Char"/>
    <w:basedOn w:val="a"/>
    <w:pPr>
      <w:widowControl w:val="0"/>
      <w:numPr>
        <w:numId w:val="7"/>
      </w:numPr>
      <w:spacing w:before="280" w:after="280"/>
      <w:jc w:val="both"/>
    </w:pPr>
    <w:rPr>
      <w:sz w:val="20"/>
      <w:szCs w:val="20"/>
    </w:rPr>
  </w:style>
  <w:style w:type="paragraph" w:customStyle="1" w:styleId="1f4">
    <w:name w:val="Текст примечания1"/>
    <w:basedOn w:val="a"/>
    <w:rPr>
      <w:rFonts w:eastAsia="Calibri"/>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fffb">
    <w:name w:val="annotation subject"/>
    <w:basedOn w:val="1f4"/>
    <w:next w:val="1f4"/>
    <w:rPr>
      <w:b/>
      <w:bCs/>
    </w:rPr>
  </w:style>
  <w:style w:type="paragraph" w:customStyle="1" w:styleId="112">
    <w:name w:val="Абзац списка11"/>
    <w:basedOn w:val="a"/>
    <w:pPr>
      <w:ind w:left="720"/>
      <w:contextualSpacing/>
    </w:pPr>
    <w:rPr>
      <w:rFonts w:eastAsia="Calibri"/>
      <w:sz w:val="20"/>
      <w:szCs w:val="20"/>
      <w:lang/>
    </w:rPr>
  </w:style>
  <w:style w:type="paragraph" w:customStyle="1" w:styleId="CharChar1CharChar1CharChar">
    <w:name w:val="Char Char Знак Знак1 Char Char1 Знак Знак Char Char"/>
    <w:basedOn w:val="a"/>
    <w:pPr>
      <w:spacing w:before="280" w:after="280"/>
    </w:pPr>
    <w:rPr>
      <w:rFonts w:ascii="Tahoma" w:eastAsia="Calibri" w:hAnsi="Tahoma" w:cs="Tahoma"/>
      <w:sz w:val="20"/>
      <w:szCs w:val="20"/>
      <w:lang w:val="en-US"/>
    </w:rPr>
  </w:style>
  <w:style w:type="paragraph" w:customStyle="1" w:styleId="afffc">
    <w:name w:val="Знак"/>
    <w:basedOn w:val="a"/>
    <w:rPr>
      <w:rFonts w:ascii="Verdana" w:eastAsia="Calibri" w:hAnsi="Verdana" w:cs="Verdana"/>
      <w:sz w:val="20"/>
      <w:szCs w:val="20"/>
      <w:lang w:val="en-US"/>
    </w:rPr>
  </w:style>
  <w:style w:type="paragraph" w:customStyle="1" w:styleId="601">
    <w:name w:val="Основной текст (60)1"/>
    <w:basedOn w:val="a"/>
    <w:pPr>
      <w:shd w:val="clear" w:color="auto" w:fill="FFFFFF"/>
      <w:spacing w:line="240" w:lineRule="atLeast"/>
    </w:pPr>
    <w:rPr>
      <w:rFonts w:ascii="Calibri" w:hAnsi="Calibri" w:cs="Calibri"/>
      <w:sz w:val="21"/>
      <w:szCs w:val="20"/>
      <w:shd w:val="clear" w:color="auto" w:fill="FFFFFF"/>
      <w:lang/>
    </w:rPr>
  </w:style>
  <w:style w:type="paragraph" w:customStyle="1" w:styleId="410">
    <w:name w:val="Основной текст (4)1"/>
    <w:basedOn w:val="a"/>
    <w:pPr>
      <w:shd w:val="clear" w:color="auto" w:fill="FFFFFF"/>
      <w:spacing w:before="180" w:after="180" w:line="283" w:lineRule="exact"/>
      <w:ind w:hanging="940"/>
      <w:jc w:val="both"/>
    </w:pPr>
    <w:rPr>
      <w:rFonts w:ascii="Calibri" w:hAnsi="Calibri" w:cs="Calibri"/>
      <w:sz w:val="20"/>
      <w:szCs w:val="20"/>
      <w:shd w:val="clear" w:color="auto" w:fill="FFFFFF"/>
      <w:lang/>
    </w:rPr>
  </w:style>
  <w:style w:type="paragraph" w:styleId="afffd">
    <w:name w:val="footnote text"/>
    <w:basedOn w:val="a"/>
    <w:rPr>
      <w:rFonts w:eastAsia="Calibri"/>
      <w:sz w:val="20"/>
      <w:szCs w:val="20"/>
    </w:rPr>
  </w:style>
  <w:style w:type="paragraph" w:customStyle="1" w:styleId="1f5">
    <w:name w:val="Название1"/>
    <w:basedOn w:val="a"/>
    <w:pPr>
      <w:suppressLineNumbers/>
      <w:spacing w:before="120" w:after="120"/>
    </w:pPr>
    <w:rPr>
      <w:rFonts w:eastAsia="Calibri" w:cs="Mangal"/>
      <w:i/>
      <w:iCs/>
    </w:rPr>
  </w:style>
  <w:style w:type="paragraph" w:customStyle="1" w:styleId="1f6">
    <w:name w:val="Указатель1"/>
    <w:basedOn w:val="a"/>
    <w:pPr>
      <w:suppressLineNumbers/>
    </w:pPr>
    <w:rPr>
      <w:rFonts w:eastAsia="Calibri" w:cs="Mangal"/>
    </w:rPr>
  </w:style>
  <w:style w:type="paragraph" w:customStyle="1" w:styleId="xl67">
    <w:name w:val="xl67"/>
    <w:basedOn w:val="a"/>
    <w:pPr>
      <w:spacing w:before="280" w:after="280"/>
      <w:jc w:val="center"/>
      <w:textAlignment w:val="center"/>
    </w:pPr>
    <w:rPr>
      <w:rFonts w:eastAsia="Calibri"/>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b/>
      <w:bCs/>
      <w:color w:val="00000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eastAsia="Calibri" w:hAnsi="Arial" w:cs="Arial"/>
      <w:b/>
      <w:bCs/>
      <w:sz w:val="20"/>
      <w:szCs w:val="2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eastAsia="Calibri"/>
      <w:b/>
      <w:bCs/>
      <w:color w:val="000000"/>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Calibri" w:hAnsi="Arial" w:cs="Arial"/>
      <w:b/>
      <w:bCs/>
      <w:sz w:val="20"/>
      <w:szCs w:val="20"/>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font5">
    <w:name w:val="font5"/>
    <w:basedOn w:val="a"/>
    <w:pPr>
      <w:spacing w:before="280" w:after="280"/>
    </w:pPr>
    <w:rPr>
      <w:rFonts w:eastAsia="Calibri"/>
      <w:color w:val="000000"/>
      <w:sz w:val="20"/>
      <w:szCs w:val="20"/>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sz w:val="20"/>
      <w:szCs w:val="20"/>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sz w:val="20"/>
      <w:szCs w:val="20"/>
    </w:rPr>
  </w:style>
  <w:style w:type="paragraph" w:customStyle="1" w:styleId="xl95">
    <w:name w:val="xl95"/>
    <w:basedOn w:val="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eastAsia="Calibri"/>
      <w:color w:val="000000"/>
      <w:sz w:val="20"/>
      <w:szCs w:val="20"/>
    </w:rPr>
  </w:style>
  <w:style w:type="paragraph" w:customStyle="1" w:styleId="xl96">
    <w:name w:val="xl96"/>
    <w:basedOn w:val="a"/>
    <w:pPr>
      <w:pBdr>
        <w:top w:val="single" w:sz="8" w:space="0" w:color="000000"/>
        <w:left w:val="none" w:sz="0"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7">
    <w:name w:val="xl97"/>
    <w:basedOn w:val="a"/>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8">
    <w:name w:val="xl98"/>
    <w:basedOn w:val="a"/>
    <w:pPr>
      <w:pBdr>
        <w:top w:val="single" w:sz="8" w:space="0" w:color="000000"/>
        <w:left w:val="none" w:sz="0" w:space="0" w:color="000000"/>
        <w:bottom w:val="single" w:sz="8"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99">
    <w:name w:val="xl99"/>
    <w:basedOn w:val="a"/>
    <w:pPr>
      <w:pBdr>
        <w:top w:val="none" w:sz="0" w:space="0" w:color="000000"/>
        <w:left w:val="none" w:sz="0" w:space="0" w:color="000000"/>
        <w:bottom w:val="single" w:sz="8" w:space="0" w:color="000000"/>
        <w:right w:val="single" w:sz="8" w:space="0" w:color="000000"/>
      </w:pBdr>
      <w:shd w:val="clear" w:color="auto" w:fill="FFFFFF"/>
      <w:spacing w:before="280" w:after="280"/>
      <w:textAlignment w:val="center"/>
    </w:pPr>
    <w:rPr>
      <w:rFonts w:eastAsia="Calibri"/>
      <w:sz w:val="20"/>
      <w:szCs w:val="20"/>
    </w:rPr>
  </w:style>
  <w:style w:type="paragraph" w:customStyle="1" w:styleId="xl100">
    <w:name w:val="xl100"/>
    <w:basedOn w:val="a"/>
    <w:pPr>
      <w:pBdr>
        <w:top w:val="none" w:sz="0" w:space="0" w:color="000000"/>
        <w:left w:val="none" w:sz="0" w:space="0" w:color="000000"/>
        <w:bottom w:val="none" w:sz="0"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101">
    <w:name w:val="xl101"/>
    <w:basedOn w:val="a"/>
    <w:pPr>
      <w:pBdr>
        <w:top w:val="single" w:sz="8" w:space="0" w:color="000000"/>
        <w:left w:val="single" w:sz="8" w:space="0" w:color="000000"/>
        <w:bottom w:val="single" w:sz="8" w:space="0" w:color="000000"/>
        <w:right w:val="single" w:sz="8" w:space="0" w:color="000000"/>
      </w:pBdr>
      <w:shd w:val="clear" w:color="auto" w:fill="FFFFFF"/>
      <w:spacing w:before="280" w:after="280"/>
      <w:textAlignment w:val="center"/>
    </w:pPr>
    <w:rPr>
      <w:rFonts w:eastAsia="Calibri"/>
      <w:b/>
      <w:bCs/>
      <w:color w:val="000000"/>
      <w:sz w:val="20"/>
      <w:szCs w:val="20"/>
    </w:rPr>
  </w:style>
  <w:style w:type="paragraph" w:customStyle="1" w:styleId="xl102">
    <w:name w:val="xl102"/>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sz w:val="20"/>
      <w:szCs w:val="20"/>
    </w:rPr>
  </w:style>
  <w:style w:type="paragraph" w:customStyle="1" w:styleId="xl103">
    <w:name w:val="xl103"/>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color w:val="000000"/>
      <w:sz w:val="20"/>
      <w:szCs w:val="20"/>
    </w:rPr>
  </w:style>
  <w:style w:type="paragraph" w:customStyle="1" w:styleId="xl104">
    <w:name w:val="xl104"/>
    <w:basedOn w:val="a"/>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rPr>
      <w:rFonts w:eastAsia="Calibri"/>
      <w:b/>
      <w:bCs/>
      <w:color w:val="000000"/>
      <w:sz w:val="20"/>
      <w:szCs w:val="20"/>
    </w:rPr>
  </w:style>
  <w:style w:type="paragraph" w:customStyle="1" w:styleId="xl105">
    <w:name w:val="xl105"/>
    <w:basedOn w:val="a"/>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106">
    <w:name w:val="xl106"/>
    <w:basedOn w:val="a"/>
    <w:pPr>
      <w:pBdr>
        <w:top w:val="single" w:sz="8" w:space="0" w:color="000000"/>
        <w:left w:val="none" w:sz="0" w:space="0" w:color="000000"/>
        <w:bottom w:val="none" w:sz="0"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1f7">
    <w:name w:val="Красная строка1"/>
    <w:basedOn w:val="aff9"/>
    <w:pPr>
      <w:numPr>
        <w:numId w:val="5"/>
      </w:numPr>
      <w:spacing w:line="360" w:lineRule="auto"/>
      <w:ind w:left="1440" w:firstLine="210"/>
    </w:pPr>
    <w:rPr>
      <w:rFonts w:ascii="Cambria" w:hAnsi="Cambria" w:cs="Cambria"/>
      <w:sz w:val="22"/>
      <w:szCs w:val="22"/>
      <w:lang w:val="en-US"/>
    </w:rPr>
  </w:style>
  <w:style w:type="paragraph" w:customStyle="1" w:styleId="S1">
    <w:name w:val="S_Маркированный"/>
    <w:basedOn w:val="2e"/>
    <w:pPr>
      <w:widowControl/>
      <w:spacing w:after="0" w:line="360" w:lineRule="auto"/>
      <w:ind w:firstLine="1021"/>
    </w:pPr>
    <w:rPr>
      <w:rFonts w:ascii="Cambria" w:hAnsi="Cambria" w:cs="Cambria"/>
      <w:lang w:val="en-US"/>
    </w:rPr>
  </w:style>
  <w:style w:type="paragraph" w:customStyle="1" w:styleId="S310">
    <w:name w:val="S_Нумерованный_3.1"/>
    <w:basedOn w:val="a"/>
    <w:pPr>
      <w:spacing w:line="360" w:lineRule="auto"/>
      <w:ind w:firstLine="624"/>
      <w:jc w:val="both"/>
    </w:pPr>
    <w:rPr>
      <w:rFonts w:ascii="Cambria" w:eastAsia="Calibri" w:hAnsi="Cambria" w:cs="Cambria"/>
      <w:sz w:val="28"/>
      <w:szCs w:val="28"/>
      <w:lang/>
    </w:rPr>
  </w:style>
  <w:style w:type="paragraph" w:customStyle="1" w:styleId="21b">
    <w:name w:val="Основной текст с отступом 21"/>
    <w:basedOn w:val="a"/>
    <w:pPr>
      <w:widowControl w:val="0"/>
      <w:spacing w:line="360" w:lineRule="atLeast"/>
      <w:ind w:firstLine="720"/>
      <w:jc w:val="center"/>
      <w:textAlignment w:val="baseline"/>
    </w:pPr>
    <w:rPr>
      <w:rFonts w:ascii="Cambria" w:eastAsia="Calibri" w:hAnsi="Cambria" w:cs="Cambria"/>
      <w:sz w:val="36"/>
      <w:lang w:val="en-US"/>
    </w:rPr>
  </w:style>
  <w:style w:type="paragraph" w:customStyle="1" w:styleId="311">
    <w:name w:val="Основной текст с отступом 31"/>
    <w:basedOn w:val="a"/>
    <w:pPr>
      <w:spacing w:after="120" w:line="360" w:lineRule="auto"/>
      <w:ind w:left="283"/>
      <w:jc w:val="both"/>
    </w:pPr>
    <w:rPr>
      <w:rFonts w:ascii="Cambria" w:eastAsia="Calibri" w:hAnsi="Cambria" w:cs="Cambria"/>
      <w:sz w:val="16"/>
      <w:szCs w:val="16"/>
      <w:lang w:val="en-US"/>
    </w:rPr>
  </w:style>
  <w:style w:type="paragraph" w:customStyle="1" w:styleId="afffe">
    <w:name w:val="Содержимое врезки"/>
    <w:basedOn w:val="aff9"/>
    <w:pPr>
      <w:spacing w:line="360" w:lineRule="auto"/>
    </w:pPr>
    <w:rPr>
      <w:rFonts w:ascii="Cambria" w:hAnsi="Cambria" w:cs="Cambria"/>
      <w:sz w:val="22"/>
      <w:szCs w:val="22"/>
      <w:lang w:val="en-US"/>
    </w:rPr>
  </w:style>
  <w:style w:type="paragraph" w:customStyle="1" w:styleId="2f1">
    <w:name w:val="Красная строка2"/>
    <w:basedOn w:val="aff9"/>
    <w:pPr>
      <w:spacing w:line="360" w:lineRule="auto"/>
      <w:ind w:firstLine="210"/>
    </w:pPr>
    <w:rPr>
      <w:rFonts w:ascii="Cambria" w:hAnsi="Cambria" w:cs="Cambria"/>
      <w:sz w:val="22"/>
      <w:szCs w:val="22"/>
      <w:lang w:val="en-US"/>
    </w:rPr>
  </w:style>
  <w:style w:type="paragraph" w:customStyle="1" w:styleId="21c">
    <w:name w:val="Красная строка 21"/>
    <w:basedOn w:val="afff1"/>
    <w:pPr>
      <w:spacing w:before="0" w:line="360" w:lineRule="auto"/>
      <w:ind w:right="284" w:firstLine="210"/>
    </w:pPr>
    <w:rPr>
      <w:rFonts w:ascii="Cambria" w:hAnsi="Cambria" w:cs="Cambria"/>
      <w:sz w:val="28"/>
      <w:szCs w:val="24"/>
    </w:rPr>
  </w:style>
  <w:style w:type="paragraph" w:customStyle="1" w:styleId="1f8">
    <w:name w:val="Обычный отступ1"/>
    <w:basedOn w:val="a"/>
    <w:pPr>
      <w:spacing w:line="360" w:lineRule="auto"/>
      <w:ind w:left="708"/>
      <w:jc w:val="both"/>
    </w:pPr>
    <w:rPr>
      <w:rFonts w:ascii="Cambria" w:eastAsia="Calibri" w:hAnsi="Cambria" w:cs="Cambria"/>
      <w:lang w:val="en-US"/>
    </w:rPr>
  </w:style>
  <w:style w:type="paragraph" w:styleId="affff">
    <w:name w:val="index heading"/>
    <w:basedOn w:val="a"/>
    <w:next w:val="1f"/>
    <w:pPr>
      <w:spacing w:line="360" w:lineRule="auto"/>
      <w:jc w:val="both"/>
    </w:pPr>
    <w:rPr>
      <w:rFonts w:ascii="Cambria" w:eastAsia="Calibri" w:hAnsi="Cambria" w:cs="Cambria"/>
      <w:lang w:val="en-US"/>
    </w:rPr>
  </w:style>
  <w:style w:type="paragraph" w:customStyle="1" w:styleId="321">
    <w:name w:val="Основной текст с отступом 32"/>
    <w:basedOn w:val="a"/>
    <w:pPr>
      <w:spacing w:after="120" w:line="360" w:lineRule="auto"/>
      <w:ind w:left="283" w:firstLine="720"/>
      <w:jc w:val="both"/>
    </w:pPr>
    <w:rPr>
      <w:rFonts w:ascii="Cambria" w:eastAsia="Calibri" w:hAnsi="Cambria" w:cs="Cambria"/>
      <w:sz w:val="16"/>
      <w:szCs w:val="16"/>
    </w:rPr>
  </w:style>
  <w:style w:type="paragraph" w:customStyle="1" w:styleId="1f9">
    <w:name w:val="1основа Знак Знак Знак"/>
    <w:basedOn w:val="a"/>
    <w:pPr>
      <w:spacing w:before="280" w:after="280" w:line="360" w:lineRule="auto"/>
      <w:ind w:left="601" w:firstLine="601"/>
      <w:jc w:val="both"/>
    </w:pPr>
    <w:rPr>
      <w:rFonts w:ascii="Arial" w:eastAsia="Calibri" w:hAnsi="Arial" w:cs="Arial"/>
      <w:lang/>
    </w:rPr>
  </w:style>
  <w:style w:type="paragraph" w:customStyle="1" w:styleId="S2">
    <w:name w:val="S_Обычный в таблице"/>
    <w:basedOn w:val="a"/>
    <w:pPr>
      <w:spacing w:line="360" w:lineRule="auto"/>
      <w:jc w:val="center"/>
    </w:pPr>
    <w:rPr>
      <w:rFonts w:ascii="Cambria" w:eastAsia="Calibri" w:hAnsi="Cambria" w:cs="Cambria"/>
      <w:lang/>
    </w:rPr>
  </w:style>
  <w:style w:type="paragraph" w:customStyle="1" w:styleId="2f2">
    <w:name w:val="Цитата2"/>
    <w:basedOn w:val="a"/>
    <w:pPr>
      <w:shd w:val="clear" w:color="auto" w:fill="FFFFFF"/>
      <w:spacing w:before="5" w:line="480" w:lineRule="auto"/>
      <w:ind w:left="426" w:right="14"/>
      <w:jc w:val="both"/>
    </w:pPr>
    <w:rPr>
      <w:rFonts w:ascii="CG Times" w:eastAsia="Calibri" w:hAnsi="CG Times" w:cs="CG Times"/>
      <w:color w:val="000000"/>
      <w:szCs w:val="18"/>
      <w:lang w:val="en-US"/>
    </w:rPr>
  </w:style>
  <w:style w:type="paragraph" w:customStyle="1" w:styleId="1fa">
    <w:name w:val="Цитата1"/>
    <w:basedOn w:val="a"/>
    <w:pPr>
      <w:spacing w:line="360" w:lineRule="auto"/>
      <w:ind w:left="284" w:right="-1" w:firstLine="567"/>
      <w:jc w:val="both"/>
    </w:pPr>
    <w:rPr>
      <w:rFonts w:ascii="Cambria" w:eastAsia="Calibri" w:hAnsi="Cambria" w:cs="Cambria"/>
      <w:lang w:val="en-US"/>
    </w:rPr>
  </w:style>
  <w:style w:type="paragraph" w:styleId="affff0">
    <w:name w:val="endnote text"/>
    <w:basedOn w:val="a"/>
    <w:pPr>
      <w:spacing w:line="360" w:lineRule="auto"/>
      <w:jc w:val="both"/>
    </w:pPr>
    <w:rPr>
      <w:rFonts w:ascii="Cambria" w:eastAsia="Calibri" w:hAnsi="Cambria" w:cs="Cambria"/>
      <w:sz w:val="20"/>
      <w:szCs w:val="20"/>
    </w:rPr>
  </w:style>
  <w:style w:type="paragraph" w:styleId="2f3">
    <w:name w:val="toc 2"/>
    <w:basedOn w:val="a"/>
    <w:next w:val="a"/>
    <w:rPr>
      <w:rFonts w:eastAsia="Calibri"/>
      <w:bCs/>
      <w:sz w:val="20"/>
      <w:szCs w:val="20"/>
      <w:lang w:val="ru-RU" w:eastAsia="ru-RU"/>
    </w:rPr>
  </w:style>
  <w:style w:type="paragraph" w:customStyle="1" w:styleId="1fb">
    <w:name w:val="Подзаголовок_1"/>
    <w:basedOn w:val="9"/>
    <w:pPr>
      <w:numPr>
        <w:ilvl w:val="0"/>
        <w:numId w:val="0"/>
      </w:numPr>
      <w:outlineLvl w:val="9"/>
    </w:pPr>
    <w:rPr>
      <w:b/>
      <w:sz w:val="26"/>
      <w:szCs w:val="26"/>
      <w:lang/>
    </w:rPr>
  </w:style>
  <w:style w:type="paragraph" w:customStyle="1" w:styleId="1fc">
    <w:name w:val="Без интервала1"/>
    <w:basedOn w:val="a"/>
    <w:pPr>
      <w:jc w:val="both"/>
    </w:pPr>
    <w:rPr>
      <w:rFonts w:ascii="Cambria" w:eastAsia="Calibri" w:hAnsi="Cambria" w:cs="Cambria"/>
      <w:lang w:val="en-US"/>
    </w:rPr>
  </w:style>
  <w:style w:type="paragraph" w:customStyle="1" w:styleId="21d">
    <w:name w:val="Цитата 21"/>
    <w:basedOn w:val="a"/>
    <w:next w:val="a"/>
    <w:pPr>
      <w:spacing w:line="360" w:lineRule="auto"/>
      <w:jc w:val="both"/>
    </w:pPr>
    <w:rPr>
      <w:rFonts w:ascii="Cambria" w:eastAsia="Calibri" w:hAnsi="Cambria" w:cs="Cambria"/>
      <w:i/>
      <w:iCs/>
      <w:sz w:val="20"/>
      <w:szCs w:val="20"/>
      <w:lang/>
    </w:rPr>
  </w:style>
  <w:style w:type="paragraph" w:customStyle="1" w:styleId="1fd">
    <w:name w:val="Выделенная цитата1"/>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lang/>
    </w:rPr>
  </w:style>
  <w:style w:type="paragraph" w:customStyle="1" w:styleId="1fe">
    <w:name w:val="Заголовок оглавления1"/>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1ff">
    <w:name w:val="Обычный1"/>
    <w:pPr>
      <w:suppressAutoHyphens/>
      <w:snapToGrid w:val="0"/>
    </w:pPr>
    <w:rPr>
      <w:rFonts w:eastAsia="Calibri"/>
      <w:sz w:val="22"/>
      <w:lang w:eastAsia="zh-CN"/>
    </w:rPr>
  </w:style>
  <w:style w:type="paragraph" w:styleId="38">
    <w:name w:val="toc 3"/>
    <w:basedOn w:val="a"/>
    <w:next w:val="a"/>
    <w:pPr>
      <w:spacing w:line="360" w:lineRule="auto"/>
      <w:ind w:left="220"/>
    </w:pPr>
    <w:rPr>
      <w:rFonts w:ascii="Calibri" w:eastAsia="Calibri" w:hAnsi="Calibri" w:cs="Calibri"/>
      <w:sz w:val="20"/>
      <w:szCs w:val="20"/>
      <w:lang w:val="en-US"/>
    </w:rPr>
  </w:style>
  <w:style w:type="paragraph" w:styleId="45">
    <w:name w:val="toc 4"/>
    <w:basedOn w:val="a"/>
    <w:next w:val="a"/>
    <w:pPr>
      <w:spacing w:line="360" w:lineRule="auto"/>
      <w:ind w:left="440"/>
    </w:pPr>
    <w:rPr>
      <w:rFonts w:ascii="Calibri" w:eastAsia="Calibri" w:hAnsi="Calibri" w:cs="Calibri"/>
      <w:sz w:val="20"/>
      <w:szCs w:val="20"/>
      <w:lang w:val="en-US"/>
    </w:rPr>
  </w:style>
  <w:style w:type="paragraph" w:styleId="51">
    <w:name w:val="toc 5"/>
    <w:basedOn w:val="a"/>
    <w:next w:val="a"/>
    <w:pPr>
      <w:spacing w:line="360" w:lineRule="auto"/>
      <w:ind w:left="660"/>
    </w:pPr>
    <w:rPr>
      <w:rFonts w:ascii="Calibri" w:eastAsia="Calibri" w:hAnsi="Calibri" w:cs="Calibri"/>
      <w:sz w:val="20"/>
      <w:szCs w:val="20"/>
      <w:lang w:val="en-US"/>
    </w:rPr>
  </w:style>
  <w:style w:type="paragraph" w:styleId="61">
    <w:name w:val="toc 6"/>
    <w:basedOn w:val="a"/>
    <w:next w:val="a"/>
    <w:pPr>
      <w:spacing w:line="360" w:lineRule="auto"/>
      <w:ind w:left="880"/>
    </w:pPr>
    <w:rPr>
      <w:rFonts w:ascii="Calibri" w:eastAsia="Calibri" w:hAnsi="Calibri" w:cs="Calibri"/>
      <w:sz w:val="20"/>
      <w:szCs w:val="20"/>
      <w:lang w:val="en-US"/>
    </w:rPr>
  </w:style>
  <w:style w:type="paragraph" w:styleId="71">
    <w:name w:val="toc 7"/>
    <w:basedOn w:val="a"/>
    <w:next w:val="a"/>
    <w:pPr>
      <w:spacing w:line="360" w:lineRule="auto"/>
      <w:ind w:left="1100"/>
    </w:pPr>
    <w:rPr>
      <w:rFonts w:ascii="Calibri" w:eastAsia="Calibri" w:hAnsi="Calibri" w:cs="Calibri"/>
      <w:sz w:val="20"/>
      <w:szCs w:val="20"/>
      <w:lang w:val="en-US"/>
    </w:rPr>
  </w:style>
  <w:style w:type="paragraph" w:styleId="81">
    <w:name w:val="toc 8"/>
    <w:basedOn w:val="a"/>
    <w:next w:val="a"/>
    <w:pPr>
      <w:spacing w:line="360" w:lineRule="auto"/>
      <w:ind w:left="1320"/>
    </w:pPr>
    <w:rPr>
      <w:rFonts w:ascii="Calibri" w:eastAsia="Calibri" w:hAnsi="Calibri" w:cs="Calibri"/>
      <w:sz w:val="20"/>
      <w:szCs w:val="20"/>
      <w:lang w:val="en-US"/>
    </w:rPr>
  </w:style>
  <w:style w:type="paragraph" w:styleId="93">
    <w:name w:val="toc 9"/>
    <w:basedOn w:val="a"/>
    <w:next w:val="a"/>
    <w:pPr>
      <w:spacing w:line="360" w:lineRule="auto"/>
      <w:ind w:left="1540"/>
    </w:pPr>
    <w:rPr>
      <w:rFonts w:ascii="Calibri" w:eastAsia="Calibri" w:hAnsi="Calibri" w:cs="Calibri"/>
      <w:sz w:val="20"/>
      <w:szCs w:val="20"/>
      <w:lang w:val="en-US"/>
    </w:rPr>
  </w:style>
  <w:style w:type="paragraph" w:customStyle="1" w:styleId="affff1">
    <w:name w:val="Заголовок без нумерации"/>
    <w:basedOn w:val="3"/>
    <w:pPr>
      <w:numPr>
        <w:ilvl w:val="0"/>
        <w:numId w:val="0"/>
      </w:numPr>
      <w:spacing w:before="240" w:after="240"/>
      <w:jc w:val="left"/>
      <w:outlineLvl w:val="9"/>
    </w:pPr>
    <w:rPr>
      <w:b/>
      <w:sz w:val="24"/>
      <w:lang/>
    </w:rPr>
  </w:style>
  <w:style w:type="paragraph" w:customStyle="1" w:styleId="S3">
    <w:name w:val="S_Обычный"/>
    <w:basedOn w:val="Standard"/>
    <w:pPr>
      <w:ind w:firstLine="709"/>
    </w:pPr>
    <w:rPr>
      <w:rFonts w:cs="Mangal"/>
      <w:lang w:val="ru-RU" w:eastAsia="zh-CN" w:bidi="hi-IN"/>
    </w:rPr>
  </w:style>
  <w:style w:type="paragraph" w:customStyle="1" w:styleId="1ff0">
    <w:name w:val="Рабочий Стиль1"/>
    <w:basedOn w:val="aff9"/>
    <w:pPr>
      <w:spacing w:after="0" w:line="312" w:lineRule="auto"/>
      <w:ind w:firstLine="567"/>
    </w:pPr>
    <w:rPr>
      <w:sz w:val="28"/>
    </w:rPr>
  </w:style>
  <w:style w:type="paragraph" w:customStyle="1" w:styleId="2f4">
    <w:name w:val="Обычный2"/>
    <w:pPr>
      <w:suppressAutoHyphens/>
      <w:snapToGrid w:val="0"/>
    </w:pPr>
    <w:rPr>
      <w:rFonts w:eastAsia="Calibri"/>
      <w:sz w:val="22"/>
      <w:lang w:eastAsia="zh-CN"/>
    </w:rPr>
  </w:style>
  <w:style w:type="paragraph" w:customStyle="1" w:styleId="140">
    <w:name w:val="Стиль 14 пт По ширине"/>
    <w:basedOn w:val="a"/>
    <w:pPr>
      <w:jc w:val="both"/>
    </w:pPr>
    <w:rPr>
      <w:rFonts w:eastAsia="Calibri"/>
      <w:sz w:val="28"/>
      <w:szCs w:val="20"/>
    </w:rPr>
  </w:style>
  <w:style w:type="paragraph" w:customStyle="1" w:styleId="221">
    <w:name w:val="Список 22"/>
    <w:basedOn w:val="a"/>
    <w:pPr>
      <w:ind w:left="566" w:hanging="283"/>
    </w:pPr>
    <w:rPr>
      <w:rFonts w:eastAsia="Calibri"/>
    </w:rPr>
  </w:style>
  <w:style w:type="paragraph" w:customStyle="1" w:styleId="312">
    <w:name w:val="Список 31"/>
    <w:basedOn w:val="a"/>
    <w:pPr>
      <w:ind w:left="849" w:hanging="283"/>
    </w:pPr>
    <w:rPr>
      <w:rFonts w:eastAsia="Calibri"/>
    </w:rPr>
  </w:style>
  <w:style w:type="paragraph" w:customStyle="1" w:styleId="411">
    <w:name w:val="Список 41"/>
    <w:basedOn w:val="a"/>
    <w:pPr>
      <w:ind w:left="1132" w:hanging="283"/>
    </w:pPr>
    <w:rPr>
      <w:rFonts w:eastAsia="Calibri"/>
    </w:rPr>
  </w:style>
  <w:style w:type="paragraph" w:customStyle="1" w:styleId="1ff1">
    <w:name w:val="Продолжение списка1"/>
    <w:basedOn w:val="a"/>
    <w:pPr>
      <w:spacing w:after="120"/>
      <w:ind w:left="283"/>
    </w:pPr>
    <w:rPr>
      <w:rFonts w:eastAsia="Calibri"/>
    </w:rPr>
  </w:style>
  <w:style w:type="paragraph" w:customStyle="1" w:styleId="21e">
    <w:name w:val="Продолжение списка 21"/>
    <w:basedOn w:val="a"/>
    <w:pPr>
      <w:spacing w:after="120"/>
      <w:ind w:left="566"/>
    </w:pPr>
    <w:rPr>
      <w:rFonts w:eastAsia="Calibri"/>
    </w:rPr>
  </w:style>
  <w:style w:type="paragraph" w:customStyle="1" w:styleId="113">
    <w:name w:val="Стиль11"/>
    <w:basedOn w:val="1"/>
    <w:pPr>
      <w:keepNext w:val="0"/>
      <w:keepLines w:val="0"/>
      <w:numPr>
        <w:numId w:val="0"/>
      </w:numPr>
      <w:pBdr>
        <w:top w:val="none" w:sz="0" w:space="0" w:color="000000"/>
        <w:left w:val="none" w:sz="0" w:space="0" w:color="000000"/>
        <w:bottom w:val="thinThickSmallGap" w:sz="12" w:space="1" w:color="943634"/>
        <w:right w:val="none" w:sz="0" w:space="0" w:color="000000"/>
      </w:pBdr>
      <w:spacing w:before="0" w:line="276" w:lineRule="auto"/>
      <w:jc w:val="center"/>
      <w:outlineLvl w:val="9"/>
    </w:pPr>
    <w:rPr>
      <w:rFonts w:ascii="Times New Roman" w:eastAsia="Calibri" w:hAnsi="Times New Roman" w:cs="Times New Roman"/>
      <w:b/>
      <w:caps/>
      <w:color w:val="000000"/>
      <w:spacing w:val="20"/>
      <w:kern w:val="2"/>
      <w:sz w:val="28"/>
      <w:szCs w:val="28"/>
    </w:rPr>
  </w:style>
  <w:style w:type="paragraph" w:customStyle="1" w:styleId="46">
    <w:name w:val="Стиль4"/>
    <w:basedOn w:val="a"/>
    <w:pPr>
      <w:numPr>
        <w:numId w:val="3"/>
      </w:numPr>
      <w:spacing w:line="360" w:lineRule="auto"/>
      <w:jc w:val="both"/>
    </w:pPr>
    <w:rPr>
      <w:rFonts w:eastAsia="Calibri"/>
      <w:lang/>
    </w:rPr>
  </w:style>
  <w:style w:type="paragraph" w:customStyle="1" w:styleId="Style2">
    <w:name w:val="Style2"/>
    <w:basedOn w:val="a"/>
    <w:pPr>
      <w:widowControl w:val="0"/>
      <w:autoSpaceDE w:val="0"/>
    </w:pPr>
    <w:rPr>
      <w:rFonts w:eastAsia="Calibri"/>
    </w:rPr>
  </w:style>
  <w:style w:type="paragraph" w:customStyle="1" w:styleId="affff2">
    <w:name w:val="Рисунок/Таблица"/>
    <w:basedOn w:val="a"/>
    <w:pPr>
      <w:spacing w:after="120" w:line="360" w:lineRule="auto"/>
      <w:ind w:firstLine="567"/>
      <w:jc w:val="center"/>
    </w:pPr>
    <w:rPr>
      <w:rFonts w:eastAsia="Calibri"/>
      <w:sz w:val="28"/>
    </w:rPr>
  </w:style>
  <w:style w:type="paragraph" w:customStyle="1" w:styleId="affff3">
    <w:name w:val="Стиль адрес"/>
    <w:basedOn w:val="a"/>
    <w:pPr>
      <w:spacing w:after="200" w:line="264" w:lineRule="auto"/>
      <w:ind w:left="4820"/>
    </w:pPr>
    <w:rPr>
      <w:rFonts w:ascii="Cambria" w:eastAsia="Calibri" w:hAnsi="Cambria" w:cs="Cambria"/>
      <w:sz w:val="28"/>
      <w:szCs w:val="20"/>
      <w:lang w:val="en-US"/>
    </w:rPr>
  </w:style>
  <w:style w:type="paragraph" w:customStyle="1" w:styleId="xl63">
    <w:name w:val="xl63"/>
    <w:basedOn w:val="a"/>
    <w:pPr>
      <w:pBdr>
        <w:top w:val="single" w:sz="8" w:space="0" w:color="000000"/>
        <w:left w:val="none" w:sz="0" w:space="0" w:color="000000"/>
        <w:bottom w:val="single" w:sz="8" w:space="0" w:color="000000"/>
        <w:right w:val="single" w:sz="8" w:space="0" w:color="000000"/>
      </w:pBdr>
      <w:spacing w:before="280" w:after="280"/>
      <w:jc w:val="center"/>
      <w:textAlignment w:val="center"/>
    </w:pPr>
    <w:rPr>
      <w:rFonts w:eastAsia="Calibri"/>
      <w:b/>
      <w:bCs/>
    </w:rPr>
  </w:style>
  <w:style w:type="paragraph" w:customStyle="1" w:styleId="xl64">
    <w:name w:val="xl64"/>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color w:val="000000"/>
    </w:rPr>
  </w:style>
  <w:style w:type="paragraph" w:customStyle="1" w:styleId="1ff2">
    <w:name w:val="Стиль1"/>
    <w:basedOn w:val="112"/>
    <w:pPr>
      <w:ind w:hanging="360"/>
      <w:contextualSpacing w:val="0"/>
      <w:jc w:val="both"/>
    </w:pPr>
    <w:rPr>
      <w:sz w:val="24"/>
      <w:szCs w:val="24"/>
    </w:rPr>
  </w:style>
  <w:style w:type="paragraph" w:customStyle="1" w:styleId="font6">
    <w:name w:val="font6"/>
    <w:basedOn w:val="a"/>
    <w:pPr>
      <w:spacing w:before="280" w:after="280"/>
    </w:pPr>
    <w:rPr>
      <w:rFonts w:ascii="Calibri" w:eastAsia="Calibri" w:hAnsi="Calibri" w:cs="Calibri"/>
    </w:rPr>
  </w:style>
  <w:style w:type="paragraph" w:customStyle="1" w:styleId="xl107">
    <w:name w:val="xl107"/>
    <w:basedOn w:val="a"/>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eastAsia="Calibri"/>
    </w:rPr>
  </w:style>
  <w:style w:type="paragraph" w:customStyle="1" w:styleId="xl108">
    <w:name w:val="xl108"/>
    <w:basedOn w:val="a"/>
    <w:pPr>
      <w:pBdr>
        <w:top w:val="single" w:sz="8" w:space="0" w:color="000000"/>
        <w:left w:val="single" w:sz="8" w:space="0" w:color="000000"/>
        <w:bottom w:val="single" w:sz="4" w:space="0" w:color="000000"/>
        <w:right w:val="single" w:sz="4" w:space="0" w:color="000000"/>
      </w:pBdr>
      <w:spacing w:before="280" w:after="280"/>
      <w:jc w:val="center"/>
    </w:pPr>
    <w:rPr>
      <w:rFonts w:eastAsia="Calibri"/>
    </w:rPr>
  </w:style>
  <w:style w:type="paragraph" w:customStyle="1" w:styleId="xl109">
    <w:name w:val="xl109"/>
    <w:basedOn w:val="a"/>
    <w:pPr>
      <w:pBdr>
        <w:top w:val="single" w:sz="8" w:space="0" w:color="000000"/>
        <w:left w:val="single" w:sz="4" w:space="0" w:color="000000"/>
        <w:bottom w:val="single" w:sz="4" w:space="0" w:color="000000"/>
        <w:right w:val="single" w:sz="4" w:space="0" w:color="000000"/>
      </w:pBdr>
      <w:spacing w:before="280" w:after="280"/>
      <w:jc w:val="center"/>
    </w:pPr>
    <w:rPr>
      <w:rFonts w:eastAsia="Calibri"/>
    </w:rPr>
  </w:style>
  <w:style w:type="paragraph" w:customStyle="1" w:styleId="xl110">
    <w:name w:val="xl110"/>
    <w:basedOn w:val="a"/>
    <w:pPr>
      <w:pBdr>
        <w:top w:val="single" w:sz="8" w:space="0" w:color="000000"/>
        <w:left w:val="single" w:sz="4" w:space="0" w:color="000000"/>
        <w:bottom w:val="single" w:sz="4" w:space="0" w:color="000000"/>
        <w:right w:val="single" w:sz="8" w:space="0" w:color="000000"/>
      </w:pBdr>
      <w:spacing w:before="280" w:after="280"/>
      <w:jc w:val="center"/>
    </w:pPr>
    <w:rPr>
      <w:rFonts w:eastAsia="Calibri"/>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b/>
      <w:bCs/>
    </w:rPr>
  </w:style>
  <w:style w:type="paragraph" w:customStyle="1" w:styleId="xl112">
    <w:name w:val="xl112"/>
    <w:basedOn w:val="a"/>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eastAsia="Calibri"/>
      <w:b/>
      <w:bCs/>
    </w:rPr>
  </w:style>
  <w:style w:type="paragraph" w:customStyle="1" w:styleId="xl113">
    <w:name w:val="xl113"/>
    <w:basedOn w:val="a"/>
    <w:pPr>
      <w:shd w:val="clear" w:color="auto" w:fill="CCCCFF"/>
      <w:spacing w:before="280" w:after="280"/>
      <w:jc w:val="center"/>
      <w:textAlignment w:val="center"/>
    </w:pPr>
    <w:rPr>
      <w:rFonts w:eastAsia="Calibri"/>
      <w:b/>
      <w:bCs/>
      <w:sz w:val="48"/>
      <w:szCs w:val="48"/>
    </w:rPr>
  </w:style>
  <w:style w:type="paragraph" w:customStyle="1" w:styleId="xl114">
    <w:name w:val="xl114"/>
    <w:basedOn w:val="a"/>
    <w:pPr>
      <w:pBdr>
        <w:top w:val="single" w:sz="4" w:space="0" w:color="000000"/>
        <w:left w:val="none" w:sz="0" w:space="0" w:color="000000"/>
        <w:bottom w:val="none" w:sz="0" w:space="0" w:color="000000"/>
        <w:right w:val="none" w:sz="0" w:space="0" w:color="000000"/>
      </w:pBdr>
      <w:shd w:val="clear" w:color="auto" w:fill="CCCCFF"/>
      <w:spacing w:before="280" w:after="280"/>
      <w:jc w:val="center"/>
      <w:textAlignment w:val="center"/>
    </w:pPr>
    <w:rPr>
      <w:rFonts w:eastAsia="Calibri"/>
      <w:b/>
      <w:bCs/>
      <w:sz w:val="48"/>
      <w:szCs w:val="48"/>
    </w:rPr>
  </w:style>
  <w:style w:type="paragraph" w:customStyle="1" w:styleId="xl115">
    <w:name w:val="xl115"/>
    <w:basedOn w:val="a"/>
    <w:pPr>
      <w:pBdr>
        <w:top w:val="single" w:sz="4" w:space="0" w:color="000000"/>
        <w:left w:val="none" w:sz="0" w:space="0" w:color="000000"/>
        <w:bottom w:val="none" w:sz="0" w:space="0" w:color="000000"/>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xl116">
    <w:name w:val="xl116"/>
    <w:basedOn w:val="a"/>
    <w:pPr>
      <w:pBdr>
        <w:top w:val="none" w:sz="0" w:space="0" w:color="000000"/>
        <w:left w:val="single" w:sz="4" w:space="0" w:color="000000"/>
        <w:bottom w:val="none" w:sz="0" w:space="0" w:color="000000"/>
        <w:right w:val="none" w:sz="0" w:space="0" w:color="000000"/>
      </w:pBdr>
      <w:shd w:val="clear" w:color="auto" w:fill="CCCCFF"/>
      <w:spacing w:before="280" w:after="280"/>
      <w:jc w:val="center"/>
      <w:textAlignment w:val="center"/>
    </w:pPr>
    <w:rPr>
      <w:rFonts w:eastAsia="Calibri"/>
      <w:b/>
      <w:bCs/>
      <w:sz w:val="48"/>
      <w:szCs w:val="48"/>
    </w:rPr>
  </w:style>
  <w:style w:type="paragraph" w:customStyle="1" w:styleId="xl117">
    <w:name w:val="xl117"/>
    <w:basedOn w:val="a"/>
    <w:pPr>
      <w:pBdr>
        <w:top w:val="none" w:sz="0" w:space="0" w:color="000000"/>
        <w:left w:val="none" w:sz="0" w:space="0" w:color="000000"/>
        <w:bottom w:val="none" w:sz="0" w:space="0" w:color="000000"/>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font7">
    <w:name w:val="font7"/>
    <w:basedOn w:val="a"/>
    <w:pPr>
      <w:spacing w:before="280" w:after="280"/>
    </w:pPr>
    <w:rPr>
      <w:rFonts w:eastAsia="Calibri"/>
      <w:color w:val="000000"/>
      <w:sz w:val="20"/>
      <w:szCs w:val="20"/>
    </w:rPr>
  </w:style>
  <w:style w:type="paragraph" w:customStyle="1" w:styleId="1ff3">
    <w:name w:val="Рецензия1"/>
    <w:pPr>
      <w:suppressAutoHyphens/>
    </w:pPr>
    <w:rPr>
      <w:rFonts w:eastAsia="Calibri"/>
      <w:lang w:eastAsia="zh-CN"/>
    </w:rPr>
  </w:style>
  <w:style w:type="paragraph" w:customStyle="1" w:styleId="2f5">
    <w:name w:val="Без интервала2"/>
    <w:basedOn w:val="a"/>
    <w:pPr>
      <w:jc w:val="both"/>
    </w:pPr>
    <w:rPr>
      <w:rFonts w:ascii="Cambria" w:eastAsia="Calibri" w:hAnsi="Cambria" w:cs="Cambria"/>
      <w:lang w:val="en-US"/>
    </w:rPr>
  </w:style>
  <w:style w:type="paragraph" w:customStyle="1" w:styleId="222">
    <w:name w:val="Цитата 22"/>
    <w:basedOn w:val="a"/>
    <w:next w:val="a"/>
    <w:pPr>
      <w:spacing w:line="360" w:lineRule="auto"/>
      <w:jc w:val="both"/>
    </w:pPr>
    <w:rPr>
      <w:rFonts w:ascii="Cambria" w:eastAsia="Calibri" w:hAnsi="Cambria" w:cs="Cambria"/>
      <w:i/>
      <w:iCs/>
      <w:sz w:val="20"/>
      <w:szCs w:val="20"/>
      <w:lang/>
    </w:rPr>
  </w:style>
  <w:style w:type="paragraph" w:customStyle="1" w:styleId="2f6">
    <w:name w:val="Выделенная цитата2"/>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lang/>
    </w:rPr>
  </w:style>
  <w:style w:type="paragraph" w:customStyle="1" w:styleId="2f7">
    <w:name w:val="Заголовок оглавления2"/>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styleId="affff4">
    <w:name w:val="Revision"/>
    <w:pPr>
      <w:suppressAutoHyphens/>
    </w:pPr>
    <w:rPr>
      <w:rFonts w:eastAsia="Calibri"/>
      <w:lang w:eastAsia="zh-CN"/>
    </w:rPr>
  </w:style>
  <w:style w:type="paragraph" w:styleId="2f8">
    <w:name w:val="Quote"/>
    <w:basedOn w:val="a"/>
    <w:next w:val="a"/>
    <w:qFormat/>
    <w:pPr>
      <w:spacing w:line="360" w:lineRule="auto"/>
      <w:jc w:val="both"/>
    </w:pPr>
    <w:rPr>
      <w:rFonts w:ascii="Cambria" w:eastAsia="Calibri" w:hAnsi="Cambria" w:cs="Cambria"/>
      <w:i/>
      <w:iCs/>
      <w:sz w:val="20"/>
      <w:szCs w:val="20"/>
    </w:rPr>
  </w:style>
  <w:style w:type="paragraph" w:styleId="affff5">
    <w:name w:val="Intense Quote"/>
    <w:basedOn w:val="a"/>
    <w:next w:val="a"/>
    <w:qFormat/>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rPr>
  </w:style>
  <w:style w:type="paragraph" w:styleId="affff6">
    <w:name w:val="TOC Heading"/>
    <w:basedOn w:val="1"/>
    <w:next w:val="a"/>
    <w:qFormat/>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1ff4">
    <w:name w:val="Знак Знак Знак Знак1"/>
    <w:basedOn w:val="a"/>
    <w:pPr>
      <w:spacing w:after="160" w:line="240" w:lineRule="exact"/>
    </w:pPr>
    <w:rPr>
      <w:rFonts w:eastAsia="Calibri"/>
      <w:sz w:val="20"/>
      <w:szCs w:val="20"/>
    </w:rPr>
  </w:style>
  <w:style w:type="paragraph" w:customStyle="1" w:styleId="114">
    <w:name w:val="Рецензия11"/>
    <w:pPr>
      <w:suppressAutoHyphens/>
    </w:pPr>
    <w:rPr>
      <w:rFonts w:eastAsia="Calibri"/>
      <w:lang w:eastAsia="zh-CN"/>
    </w:rPr>
  </w:style>
  <w:style w:type="paragraph" w:customStyle="1" w:styleId="21f">
    <w:name w:val="Без интервала21"/>
    <w:basedOn w:val="a"/>
    <w:pPr>
      <w:jc w:val="both"/>
    </w:pPr>
    <w:rPr>
      <w:rFonts w:ascii="Cambria" w:eastAsia="Calibri" w:hAnsi="Cambria" w:cs="Cambria"/>
      <w:lang w:val="en-US"/>
    </w:rPr>
  </w:style>
  <w:style w:type="paragraph" w:customStyle="1" w:styleId="2210">
    <w:name w:val="Цитата 221"/>
    <w:basedOn w:val="a"/>
    <w:next w:val="a"/>
    <w:pPr>
      <w:spacing w:line="360" w:lineRule="auto"/>
      <w:jc w:val="both"/>
    </w:pPr>
    <w:rPr>
      <w:rFonts w:ascii="Cambria" w:eastAsia="Calibri" w:hAnsi="Cambria" w:cs="Cambria"/>
      <w:i/>
      <w:iCs/>
      <w:sz w:val="20"/>
      <w:szCs w:val="20"/>
    </w:rPr>
  </w:style>
  <w:style w:type="paragraph" w:customStyle="1" w:styleId="21f0">
    <w:name w:val="Выделенная цитата21"/>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21f1">
    <w:name w:val="Заголовок оглавления21"/>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s10">
    <w:name w:val="s_1"/>
    <w:basedOn w:val="a"/>
    <w:pPr>
      <w:spacing w:before="280" w:after="280"/>
    </w:pPr>
    <w:rPr>
      <w:rFonts w:eastAsia="Calibri"/>
    </w:rPr>
  </w:style>
  <w:style w:type="paragraph" w:customStyle="1" w:styleId="1ff5">
    <w:name w:val="Колонтитул1"/>
    <w:basedOn w:val="a"/>
    <w:pPr>
      <w:widowControl w:val="0"/>
      <w:shd w:val="clear" w:color="auto" w:fill="FFFFFF"/>
      <w:spacing w:line="240" w:lineRule="atLeast"/>
    </w:pPr>
    <w:rPr>
      <w:sz w:val="18"/>
      <w:szCs w:val="18"/>
      <w:shd w:val="clear" w:color="auto" w:fill="FFFFFF"/>
      <w:lang/>
    </w:rPr>
  </w:style>
  <w:style w:type="paragraph" w:customStyle="1" w:styleId="39">
    <w:name w:val="Основной текст (3)"/>
    <w:basedOn w:val="a"/>
    <w:pPr>
      <w:widowControl w:val="0"/>
      <w:shd w:val="clear" w:color="auto" w:fill="FFFFFF"/>
      <w:spacing w:before="120" w:after="120" w:line="240" w:lineRule="atLeast"/>
      <w:jc w:val="center"/>
    </w:pPr>
    <w:rPr>
      <w:b/>
      <w:bCs/>
      <w:sz w:val="20"/>
      <w:szCs w:val="20"/>
      <w:shd w:val="clear" w:color="auto" w:fill="FFFFFF"/>
      <w:lang/>
    </w:rPr>
  </w:style>
  <w:style w:type="paragraph" w:customStyle="1" w:styleId="101">
    <w:name w:val="Основной текст (10)"/>
    <w:basedOn w:val="a"/>
    <w:pPr>
      <w:widowControl w:val="0"/>
      <w:shd w:val="clear" w:color="auto" w:fill="FFFFFF"/>
      <w:spacing w:after="600" w:line="240" w:lineRule="atLeast"/>
    </w:pPr>
    <w:rPr>
      <w:b/>
      <w:bCs/>
      <w:sz w:val="14"/>
      <w:szCs w:val="14"/>
      <w:shd w:val="clear" w:color="auto" w:fill="FFFFFF"/>
      <w:lang/>
    </w:rPr>
  </w:style>
  <w:style w:type="paragraph" w:customStyle="1" w:styleId="115">
    <w:name w:val="Основной текст (11)"/>
    <w:basedOn w:val="a"/>
    <w:pPr>
      <w:widowControl w:val="0"/>
      <w:shd w:val="clear" w:color="auto" w:fill="FFFFFF"/>
      <w:spacing w:before="540" w:after="180" w:line="240" w:lineRule="atLeast"/>
      <w:jc w:val="both"/>
    </w:pPr>
    <w:rPr>
      <w:b/>
      <w:bCs/>
      <w:sz w:val="20"/>
      <w:szCs w:val="20"/>
      <w:shd w:val="clear" w:color="auto" w:fill="FFFFFF"/>
      <w:lang/>
    </w:rPr>
  </w:style>
  <w:style w:type="paragraph" w:customStyle="1" w:styleId="21f2">
    <w:name w:val="Основной текст 21"/>
    <w:basedOn w:val="a"/>
    <w:pPr>
      <w:jc w:val="both"/>
    </w:pPr>
    <w:rPr>
      <w:rFonts w:eastAsia="Calibri"/>
      <w:szCs w:val="20"/>
    </w:rPr>
  </w:style>
  <w:style w:type="paragraph" w:customStyle="1" w:styleId="affff7">
    <w:name w:val="Таблицы (моноширинный)"/>
    <w:basedOn w:val="a"/>
    <w:next w:val="a"/>
    <w:pPr>
      <w:widowControl w:val="0"/>
      <w:autoSpaceDE w:val="0"/>
      <w:jc w:val="both"/>
    </w:pPr>
    <w:rPr>
      <w:rFonts w:ascii="Courier New" w:eastAsia="Calibri" w:hAnsi="Courier New" w:cs="Courier New"/>
      <w:sz w:val="22"/>
      <w:szCs w:val="22"/>
    </w:rPr>
  </w:style>
  <w:style w:type="paragraph" w:customStyle="1" w:styleId="consnormal1">
    <w:name w:val="consnormal"/>
    <w:basedOn w:val="a"/>
    <w:pPr>
      <w:spacing w:before="280" w:after="280"/>
    </w:pPr>
    <w:rPr>
      <w:rFonts w:eastAsia="Calibri"/>
    </w:rPr>
  </w:style>
  <w:style w:type="paragraph" w:customStyle="1" w:styleId="1ff6">
    <w:name w:val="Текст1"/>
    <w:basedOn w:val="a"/>
    <w:rPr>
      <w:rFonts w:ascii="Courier New" w:eastAsia="Calibri" w:hAnsi="Courier New" w:cs="Courier New"/>
      <w:sz w:val="20"/>
      <w:szCs w:val="20"/>
    </w:rPr>
  </w:style>
  <w:style w:type="paragraph" w:customStyle="1" w:styleId="313">
    <w:name w:val="Основной текст 31"/>
    <w:basedOn w:val="a"/>
    <w:pPr>
      <w:spacing w:after="120"/>
    </w:pPr>
    <w:rPr>
      <w:rFonts w:eastAsia="Calibri"/>
      <w:sz w:val="16"/>
      <w:szCs w:val="16"/>
    </w:rPr>
  </w:style>
  <w:style w:type="paragraph" w:customStyle="1" w:styleId="affff8">
    <w:name w:val="Подраздел"/>
    <w:basedOn w:val="a"/>
    <w:pPr>
      <w:spacing w:before="240" w:after="120"/>
      <w:jc w:val="center"/>
    </w:pPr>
    <w:rPr>
      <w:rFonts w:ascii="TimesDL" w:eastAsia="Calibri" w:hAnsi="TimesDL" w:cs="TimesDL"/>
      <w:b/>
      <w:smallCaps/>
      <w:spacing w:val="-2"/>
      <w:szCs w:val="20"/>
    </w:rPr>
  </w:style>
  <w:style w:type="paragraph" w:styleId="HTML2">
    <w:name w:val="HTML Address"/>
    <w:basedOn w:val="a"/>
    <w:pPr>
      <w:spacing w:after="60"/>
      <w:jc w:val="both"/>
    </w:pPr>
    <w:rPr>
      <w:rFonts w:eastAsia="Calibri"/>
      <w:i/>
      <w:iCs/>
    </w:rPr>
  </w:style>
  <w:style w:type="paragraph" w:customStyle="1" w:styleId="1ff7">
    <w:name w:val="Маркированный список1"/>
    <w:basedOn w:val="a"/>
    <w:pPr>
      <w:jc w:val="both"/>
    </w:pPr>
    <w:rPr>
      <w:rFonts w:eastAsia="Calibri"/>
    </w:rPr>
  </w:style>
  <w:style w:type="paragraph" w:customStyle="1" w:styleId="1ff8">
    <w:name w:val="Название объекта1"/>
    <w:basedOn w:val="a"/>
    <w:next w:val="a"/>
    <w:pPr>
      <w:spacing w:before="120" w:after="120"/>
    </w:pPr>
    <w:rPr>
      <w:rFonts w:eastAsia="Calibri"/>
      <w:b/>
      <w:sz w:val="20"/>
      <w:szCs w:val="20"/>
    </w:rPr>
  </w:style>
  <w:style w:type="paragraph" w:customStyle="1" w:styleId="affff9">
    <w:name w:val="Текст таблицы"/>
    <w:basedOn w:val="a"/>
    <w:pPr>
      <w:spacing w:before="60"/>
    </w:pPr>
    <w:rPr>
      <w:rFonts w:eastAsia="Calibri"/>
      <w:sz w:val="20"/>
      <w:szCs w:val="20"/>
    </w:rPr>
  </w:style>
  <w:style w:type="paragraph" w:customStyle="1" w:styleId="Web">
    <w:name w:val="Обычный (Web)"/>
    <w:basedOn w:val="a"/>
    <w:pPr>
      <w:spacing w:before="35" w:after="35"/>
    </w:pPr>
    <w:rPr>
      <w:rFonts w:ascii="Arial" w:eastAsia="Calibri" w:hAnsi="Arial" w:cs="Arial"/>
      <w:color w:val="332E2D"/>
      <w:spacing w:val="2"/>
    </w:rPr>
  </w:style>
  <w:style w:type="paragraph" w:customStyle="1" w:styleId="223">
    <w:name w:val="Основной текст 22"/>
    <w:basedOn w:val="a"/>
    <w:pPr>
      <w:jc w:val="center"/>
    </w:pPr>
    <w:rPr>
      <w:rFonts w:eastAsia="Calibri"/>
      <w:b/>
      <w:sz w:val="28"/>
      <w:szCs w:val="20"/>
    </w:rPr>
  </w:style>
  <w:style w:type="paragraph" w:customStyle="1" w:styleId="Normal">
    <w:name w:val="Normal Знак Знак Знак"/>
    <w:pPr>
      <w:suppressAutoHyphens/>
    </w:pPr>
    <w:rPr>
      <w:rFonts w:eastAsia="Calibri"/>
      <w:sz w:val="24"/>
      <w:lang w:eastAsia="zh-CN"/>
    </w:rPr>
  </w:style>
  <w:style w:type="paragraph" w:customStyle="1" w:styleId="1ff9">
    <w:name w:val="заг1табл"/>
    <w:basedOn w:val="a"/>
    <w:pPr>
      <w:widowControl w:val="0"/>
      <w:overflowPunct w:val="0"/>
      <w:autoSpaceDE w:val="0"/>
      <w:spacing w:before="60"/>
      <w:ind w:right="357"/>
      <w:jc w:val="center"/>
      <w:textAlignment w:val="baseline"/>
    </w:pPr>
    <w:rPr>
      <w:rFonts w:eastAsia="Calibri"/>
      <w:b/>
      <w:iCs/>
      <w:sz w:val="22"/>
      <w:szCs w:val="20"/>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customStyle="1" w:styleId="affffa">
    <w:name w:val="первый уровень приложения"/>
    <w:basedOn w:val="a"/>
    <w:pPr>
      <w:widowControl w:val="0"/>
      <w:autoSpaceDE w:val="0"/>
      <w:spacing w:after="240"/>
      <w:jc w:val="both"/>
    </w:pPr>
    <w:rPr>
      <w:rFonts w:eastAsia="Calibri"/>
    </w:rPr>
  </w:style>
  <w:style w:type="paragraph" w:customStyle="1" w:styleId="affffb">
    <w:name w:val="Название приложения"/>
    <w:basedOn w:val="a"/>
    <w:pPr>
      <w:spacing w:after="160" w:line="256" w:lineRule="auto"/>
      <w:jc w:val="center"/>
    </w:pPr>
    <w:rPr>
      <w:rFonts w:eastAsia="Calibri"/>
      <w:b/>
    </w:rPr>
  </w:style>
  <w:style w:type="paragraph" w:customStyle="1" w:styleId="msonormalbullet2gif">
    <w:name w:val="msonormalbullet2.gif"/>
    <w:basedOn w:val="a"/>
    <w:pPr>
      <w:autoSpaceDE w:val="0"/>
      <w:spacing w:before="280" w:after="280"/>
      <w:contextualSpacing/>
      <w:jc w:val="both"/>
    </w:pPr>
  </w:style>
  <w:style w:type="paragraph" w:customStyle="1" w:styleId="msonormalbullet3gif">
    <w:name w:val="msonormalbullet3.gif"/>
    <w:basedOn w:val="a"/>
    <w:pPr>
      <w:autoSpaceDE w:val="0"/>
      <w:spacing w:before="280" w:after="280"/>
      <w:contextualSpacing/>
      <w:jc w:val="both"/>
    </w:pPr>
  </w:style>
  <w:style w:type="paragraph" w:customStyle="1" w:styleId="standardbullet1gif">
    <w:name w:val="standardbullet1.gif"/>
    <w:basedOn w:val="a"/>
    <w:pPr>
      <w:autoSpaceDE w:val="0"/>
      <w:spacing w:before="280" w:after="280"/>
      <w:contextualSpacing/>
      <w:jc w:val="both"/>
    </w:pPr>
  </w:style>
  <w:style w:type="paragraph" w:customStyle="1" w:styleId="standardbullet2gif">
    <w:name w:val="standardbullet2.gif"/>
    <w:basedOn w:val="a"/>
    <w:pPr>
      <w:autoSpaceDE w:val="0"/>
      <w:spacing w:before="280" w:after="280"/>
      <w:contextualSpacing/>
      <w:jc w:val="both"/>
    </w:pPr>
  </w:style>
  <w:style w:type="paragraph" w:customStyle="1" w:styleId="94">
    <w:name w:val="Основной текст (9)"/>
    <w:basedOn w:val="a"/>
    <w:pPr>
      <w:widowControl w:val="0"/>
      <w:shd w:val="clear" w:color="auto" w:fill="FFFFFF"/>
      <w:spacing w:line="317" w:lineRule="exact"/>
    </w:pPr>
    <w:rPr>
      <w:b/>
      <w:bCs/>
      <w:i/>
      <w:iCs/>
      <w:sz w:val="26"/>
      <w:szCs w:val="26"/>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80724C95A6F53CA13802A1DDE1908CA348FF55B6DEF82BC830BC0AA28998EBD52BE5EB2D0D0B0D24DACFB99FD9x1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s://www.consultant.ru/document/cons_doc_LAW_183371/"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consultant.ru/document/cons_doc_LAW_221957/cb22ad50fa433798caa6a44332f7a034dd6286a9/" TargetMode="Externa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8736</Words>
  <Characters>49797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58417</CharactersWithSpaces>
  <SharedDoc>false</SharedDoc>
  <HLinks>
    <vt:vector size="114" baseType="variant">
      <vt:variant>
        <vt:i4>917513</vt:i4>
      </vt:variant>
      <vt:variant>
        <vt:i4>54</vt:i4>
      </vt:variant>
      <vt:variant>
        <vt:i4>0</vt:i4>
      </vt:variant>
      <vt:variant>
        <vt:i4>5</vt:i4>
      </vt:variant>
      <vt:variant>
        <vt:lpwstr>consultantplus://offline/ref=F880724C95A6F53CA13802A1DDE1908CA348FF55B6DEF82BC830BC0AA28998EBD52BE5EB2D0D0B0D24DACFB99FD9x1L</vt:lpwstr>
      </vt:variant>
      <vt:variant>
        <vt:lpwstr/>
      </vt:variant>
      <vt:variant>
        <vt:i4>262211</vt:i4>
      </vt:variant>
      <vt:variant>
        <vt:i4>51</vt:i4>
      </vt:variant>
      <vt:variant>
        <vt:i4>0</vt:i4>
      </vt:variant>
      <vt:variant>
        <vt:i4>5</vt:i4>
      </vt:variant>
      <vt:variant>
        <vt:lpwstr/>
      </vt:variant>
      <vt:variant>
        <vt:lpwstr>P135</vt:lpwstr>
      </vt:variant>
      <vt:variant>
        <vt:i4>262211</vt:i4>
      </vt:variant>
      <vt:variant>
        <vt:i4>48</vt:i4>
      </vt:variant>
      <vt:variant>
        <vt:i4>0</vt:i4>
      </vt:variant>
      <vt:variant>
        <vt:i4>5</vt:i4>
      </vt:variant>
      <vt:variant>
        <vt:lpwstr/>
      </vt:variant>
      <vt:variant>
        <vt:lpwstr>P135</vt:lpwstr>
      </vt:variant>
      <vt:variant>
        <vt:i4>458816</vt:i4>
      </vt:variant>
      <vt:variant>
        <vt:i4>45</vt:i4>
      </vt:variant>
      <vt:variant>
        <vt:i4>0</vt:i4>
      </vt:variant>
      <vt:variant>
        <vt:i4>5</vt:i4>
      </vt:variant>
      <vt:variant>
        <vt:lpwstr/>
      </vt:variant>
      <vt:variant>
        <vt:lpwstr>P1065</vt:lpwstr>
      </vt:variant>
      <vt:variant>
        <vt:i4>262211</vt:i4>
      </vt:variant>
      <vt:variant>
        <vt:i4>42</vt:i4>
      </vt:variant>
      <vt:variant>
        <vt:i4>0</vt:i4>
      </vt:variant>
      <vt:variant>
        <vt:i4>5</vt:i4>
      </vt:variant>
      <vt:variant>
        <vt:lpwstr/>
      </vt:variant>
      <vt:variant>
        <vt:lpwstr>P135</vt:lpwstr>
      </vt:variant>
      <vt:variant>
        <vt:i4>262211</vt:i4>
      </vt:variant>
      <vt:variant>
        <vt:i4>39</vt:i4>
      </vt:variant>
      <vt:variant>
        <vt:i4>0</vt:i4>
      </vt:variant>
      <vt:variant>
        <vt:i4>5</vt:i4>
      </vt:variant>
      <vt:variant>
        <vt:lpwstr/>
      </vt:variant>
      <vt:variant>
        <vt:lpwstr>P135</vt:lpwstr>
      </vt:variant>
      <vt:variant>
        <vt:i4>1900647</vt:i4>
      </vt:variant>
      <vt:variant>
        <vt:i4>36</vt:i4>
      </vt:variant>
      <vt:variant>
        <vt:i4>0</vt:i4>
      </vt:variant>
      <vt:variant>
        <vt:i4>5</vt:i4>
      </vt:variant>
      <vt:variant>
        <vt:lpwstr>https://www.consultant.ru/document/cons_doc_LAW_183371/</vt:lpwstr>
      </vt:variant>
      <vt:variant>
        <vt:lpwstr/>
      </vt:variant>
      <vt:variant>
        <vt:i4>7340042</vt:i4>
      </vt:variant>
      <vt:variant>
        <vt:i4>33</vt:i4>
      </vt:variant>
      <vt:variant>
        <vt:i4>0</vt:i4>
      </vt:variant>
      <vt:variant>
        <vt:i4>5</vt:i4>
      </vt:variant>
      <vt:variant>
        <vt:lpwstr>https://www.consultant.ru/document/cons_doc_LAW_221957/cb22ad50fa433798caa6a44332f7a034dd6286a9/</vt:lpwstr>
      </vt:variant>
      <vt:variant>
        <vt:lpwstr>dst100009</vt:lpwstr>
      </vt:variant>
      <vt:variant>
        <vt:i4>262211</vt:i4>
      </vt:variant>
      <vt:variant>
        <vt:i4>30</vt:i4>
      </vt:variant>
      <vt:variant>
        <vt:i4>0</vt:i4>
      </vt:variant>
      <vt:variant>
        <vt:i4>5</vt:i4>
      </vt:variant>
      <vt:variant>
        <vt:lpwstr/>
      </vt:variant>
      <vt:variant>
        <vt:lpwstr>P135</vt:lpwstr>
      </vt:variant>
      <vt:variant>
        <vt:i4>262211</vt:i4>
      </vt:variant>
      <vt:variant>
        <vt:i4>27</vt:i4>
      </vt:variant>
      <vt:variant>
        <vt:i4>0</vt:i4>
      </vt:variant>
      <vt:variant>
        <vt:i4>5</vt:i4>
      </vt:variant>
      <vt:variant>
        <vt:lpwstr/>
      </vt:variant>
      <vt:variant>
        <vt:lpwstr>P135</vt:lpwstr>
      </vt:variant>
      <vt:variant>
        <vt:i4>262211</vt:i4>
      </vt:variant>
      <vt:variant>
        <vt:i4>24</vt:i4>
      </vt:variant>
      <vt:variant>
        <vt:i4>0</vt:i4>
      </vt:variant>
      <vt:variant>
        <vt:i4>5</vt:i4>
      </vt:variant>
      <vt:variant>
        <vt:lpwstr/>
      </vt:variant>
      <vt:variant>
        <vt:lpwstr>P135</vt:lpwstr>
      </vt:variant>
      <vt:variant>
        <vt:i4>262211</vt:i4>
      </vt:variant>
      <vt:variant>
        <vt:i4>21</vt:i4>
      </vt:variant>
      <vt:variant>
        <vt:i4>0</vt:i4>
      </vt:variant>
      <vt:variant>
        <vt:i4>5</vt:i4>
      </vt:variant>
      <vt:variant>
        <vt:lpwstr/>
      </vt:variant>
      <vt:variant>
        <vt:lpwstr>P135</vt:lpwstr>
      </vt:variant>
      <vt:variant>
        <vt:i4>262211</vt:i4>
      </vt:variant>
      <vt:variant>
        <vt:i4>18</vt:i4>
      </vt:variant>
      <vt:variant>
        <vt:i4>0</vt:i4>
      </vt:variant>
      <vt:variant>
        <vt:i4>5</vt:i4>
      </vt:variant>
      <vt:variant>
        <vt:lpwstr/>
      </vt:variant>
      <vt:variant>
        <vt:lpwstr>P135</vt:lpwstr>
      </vt:variant>
      <vt:variant>
        <vt:i4>262211</vt:i4>
      </vt:variant>
      <vt:variant>
        <vt:i4>15</vt:i4>
      </vt:variant>
      <vt:variant>
        <vt:i4>0</vt:i4>
      </vt:variant>
      <vt:variant>
        <vt:i4>5</vt:i4>
      </vt:variant>
      <vt:variant>
        <vt:lpwstr/>
      </vt:variant>
      <vt:variant>
        <vt:lpwstr>P135</vt:lpwstr>
      </vt:variant>
      <vt:variant>
        <vt:i4>262211</vt:i4>
      </vt:variant>
      <vt:variant>
        <vt:i4>12</vt:i4>
      </vt:variant>
      <vt:variant>
        <vt:i4>0</vt:i4>
      </vt:variant>
      <vt:variant>
        <vt:i4>5</vt:i4>
      </vt:variant>
      <vt:variant>
        <vt:lpwstr/>
      </vt:variant>
      <vt:variant>
        <vt:lpwstr>P135</vt:lpwstr>
      </vt:variant>
      <vt:variant>
        <vt:i4>458816</vt:i4>
      </vt:variant>
      <vt:variant>
        <vt:i4>9</vt:i4>
      </vt:variant>
      <vt:variant>
        <vt:i4>0</vt:i4>
      </vt:variant>
      <vt:variant>
        <vt:i4>5</vt:i4>
      </vt:variant>
      <vt:variant>
        <vt:lpwstr/>
      </vt:variant>
      <vt:variant>
        <vt:lpwstr>P1065</vt:lpwstr>
      </vt:variant>
      <vt:variant>
        <vt:i4>393283</vt:i4>
      </vt:variant>
      <vt:variant>
        <vt:i4>6</vt:i4>
      </vt:variant>
      <vt:variant>
        <vt:i4>0</vt:i4>
      </vt:variant>
      <vt:variant>
        <vt:i4>5</vt:i4>
      </vt:variant>
      <vt:variant>
        <vt:lpwstr/>
      </vt:variant>
      <vt:variant>
        <vt:lpwstr>P335</vt:lpwstr>
      </vt:variant>
      <vt:variant>
        <vt:i4>458816</vt:i4>
      </vt:variant>
      <vt:variant>
        <vt:i4>3</vt:i4>
      </vt:variant>
      <vt:variant>
        <vt:i4>0</vt:i4>
      </vt:variant>
      <vt:variant>
        <vt:i4>5</vt:i4>
      </vt:variant>
      <vt:variant>
        <vt:lpwstr/>
      </vt:variant>
      <vt:variant>
        <vt:lpwstr>P1065</vt:lpwstr>
      </vt:variant>
      <vt:variant>
        <vt:i4>262211</vt:i4>
      </vt:variant>
      <vt:variant>
        <vt:i4>0</vt:i4>
      </vt:variant>
      <vt:variant>
        <vt:i4>0</vt:i4>
      </vt:variant>
      <vt:variant>
        <vt:i4>5</vt:i4>
      </vt:variant>
      <vt:variant>
        <vt:lpwstr/>
      </vt:variant>
      <vt:variant>
        <vt:lpwstr>P135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2</cp:revision>
  <cp:lastPrinted>2023-05-26T05:40:00Z</cp:lastPrinted>
  <dcterms:created xsi:type="dcterms:W3CDTF">2024-07-16T04:40:00Z</dcterms:created>
  <dcterms:modified xsi:type="dcterms:W3CDTF">2024-07-16T04:40:00Z</dcterms:modified>
</cp:coreProperties>
</file>