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DE0" w:rsidRPr="00111DE0" w:rsidRDefault="00BE1E31" w:rsidP="00111DE0">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0" w:name="_GoBack"/>
      <w:bookmarkEnd w:id="0"/>
      <w:r w:rsidRPr="00111DE0">
        <w:rPr>
          <w:rFonts w:ascii="Times New Roman" w:eastAsia="Times New Roman" w:hAnsi="Times New Roman"/>
          <w:noProof/>
          <w:sz w:val="28"/>
          <w:szCs w:val="28"/>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p>
    <w:p w:rsidR="00111DE0" w:rsidRPr="00111DE0" w:rsidRDefault="00111DE0" w:rsidP="00111DE0">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lang w:eastAsia="ru-RU"/>
        </w:rPr>
      </w:pPr>
      <w:r w:rsidRPr="00111DE0">
        <w:rPr>
          <w:rFonts w:ascii="Times New Roman" w:eastAsia="Times New Roman" w:hAnsi="Times New Roman"/>
          <w:b/>
          <w:bCs/>
          <w:sz w:val="28"/>
          <w:szCs w:val="28"/>
          <w:lang w:eastAsia="ru-RU"/>
        </w:rPr>
        <w:t>АДМИНИСТРАЦИЯ КАИРОВСКОГО СЕЛЬСОВЕТА</w:t>
      </w:r>
    </w:p>
    <w:p w:rsidR="00111DE0" w:rsidRPr="00111DE0" w:rsidRDefault="00111DE0" w:rsidP="00111DE0">
      <w:pPr>
        <w:widowControl w:val="0"/>
        <w:autoSpaceDE w:val="0"/>
        <w:autoSpaceDN w:val="0"/>
        <w:adjustRightInd w:val="0"/>
        <w:spacing w:after="0" w:line="240" w:lineRule="auto"/>
        <w:ind w:right="-284"/>
        <w:jc w:val="center"/>
        <w:rPr>
          <w:rFonts w:ascii="Times New Roman" w:eastAsia="Times New Roman" w:hAnsi="Times New Roman"/>
          <w:b/>
          <w:caps/>
          <w:sz w:val="28"/>
          <w:szCs w:val="28"/>
          <w:lang w:eastAsia="ru-RU"/>
        </w:rPr>
      </w:pPr>
      <w:r w:rsidRPr="00111DE0">
        <w:rPr>
          <w:rFonts w:ascii="Times New Roman" w:eastAsia="Times New Roman" w:hAnsi="Times New Roman"/>
          <w:b/>
          <w:caps/>
          <w:sz w:val="28"/>
          <w:szCs w:val="28"/>
          <w:lang w:eastAsia="ru-RU"/>
        </w:rPr>
        <w:t>САРАКТАШСКОГО РАЙОНА ОРЕНБУРГСКОЙ ОБЛАСТИ</w:t>
      </w:r>
    </w:p>
    <w:p w:rsidR="00111DE0" w:rsidRPr="00111DE0" w:rsidRDefault="00111DE0" w:rsidP="00111DE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111DE0" w:rsidRPr="00111DE0" w:rsidRDefault="00111DE0" w:rsidP="00111DE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111DE0" w:rsidRPr="00111DE0" w:rsidRDefault="00111DE0" w:rsidP="00111DE0">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111DE0">
        <w:rPr>
          <w:rFonts w:ascii="Times New Roman" w:eastAsia="Times New Roman" w:hAnsi="Times New Roman"/>
          <w:b/>
          <w:sz w:val="28"/>
          <w:szCs w:val="28"/>
          <w:lang w:eastAsia="ru-RU"/>
        </w:rPr>
        <w:t>П О С Т А Н О В Л Е Н И Е</w:t>
      </w:r>
    </w:p>
    <w:p w:rsidR="00111DE0" w:rsidRPr="00111DE0" w:rsidRDefault="00111DE0" w:rsidP="00111DE0">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sz w:val="28"/>
          <w:szCs w:val="28"/>
          <w:lang w:eastAsia="ru-RU"/>
        </w:rPr>
      </w:pPr>
      <w:r w:rsidRPr="00111DE0">
        <w:rPr>
          <w:rFonts w:ascii="Times New Roman" w:eastAsia="Times New Roman" w:hAnsi="Times New Roman"/>
          <w:b/>
          <w:sz w:val="28"/>
          <w:szCs w:val="28"/>
          <w:lang w:eastAsia="ru-RU"/>
        </w:rPr>
        <w:t>____________________________________________________________________</w:t>
      </w:r>
    </w:p>
    <w:p w:rsidR="00111DE0" w:rsidRPr="00111DE0" w:rsidRDefault="00111DE0" w:rsidP="00111DE0">
      <w:pPr>
        <w:widowControl w:val="0"/>
        <w:autoSpaceDE w:val="0"/>
        <w:autoSpaceDN w:val="0"/>
        <w:adjustRightInd w:val="0"/>
        <w:spacing w:after="0" w:line="240" w:lineRule="auto"/>
        <w:ind w:right="283"/>
        <w:rPr>
          <w:rFonts w:ascii="Times New Roman" w:eastAsia="Times New Roman" w:hAnsi="Times New Roman"/>
          <w:sz w:val="28"/>
          <w:szCs w:val="28"/>
          <w:lang w:eastAsia="ru-RU"/>
        </w:rPr>
      </w:pPr>
    </w:p>
    <w:p w:rsidR="00111DE0" w:rsidRPr="00111DE0" w:rsidRDefault="007F2B1B" w:rsidP="00111DE0">
      <w:pPr>
        <w:spacing w:after="0" w:line="240" w:lineRule="auto"/>
        <w:jc w:val="center"/>
        <w:rPr>
          <w:rFonts w:ascii="Times New Roman" w:eastAsia="Times New Roman" w:hAnsi="Times New Roman"/>
          <w:sz w:val="28"/>
          <w:lang w:eastAsia="ru-RU"/>
        </w:rPr>
      </w:pPr>
      <w:r>
        <w:rPr>
          <w:rFonts w:ascii="Times New Roman" w:eastAsia="Times New Roman" w:hAnsi="Times New Roman"/>
          <w:sz w:val="28"/>
          <w:lang w:eastAsia="ru-RU"/>
        </w:rPr>
        <w:t>18</w:t>
      </w:r>
      <w:r w:rsidR="00111DE0" w:rsidRPr="00111DE0">
        <w:rPr>
          <w:rFonts w:ascii="Times New Roman" w:eastAsia="Times New Roman" w:hAnsi="Times New Roman"/>
          <w:sz w:val="28"/>
          <w:lang w:eastAsia="ru-RU"/>
        </w:rPr>
        <w:t>.0</w:t>
      </w:r>
      <w:r w:rsidR="003B4F48">
        <w:rPr>
          <w:rFonts w:ascii="Times New Roman" w:eastAsia="Times New Roman" w:hAnsi="Times New Roman"/>
          <w:sz w:val="28"/>
          <w:lang w:eastAsia="ru-RU"/>
        </w:rPr>
        <w:t>7</w:t>
      </w:r>
      <w:r w:rsidR="00111DE0" w:rsidRPr="00111DE0">
        <w:rPr>
          <w:rFonts w:ascii="Times New Roman" w:eastAsia="Times New Roman" w:hAnsi="Times New Roman"/>
          <w:sz w:val="28"/>
          <w:lang w:eastAsia="ru-RU"/>
        </w:rPr>
        <w:t xml:space="preserve">.2017                            с. Каировка                                        № </w:t>
      </w:r>
      <w:r>
        <w:rPr>
          <w:rFonts w:ascii="Times New Roman" w:eastAsia="Times New Roman" w:hAnsi="Times New Roman"/>
          <w:sz w:val="28"/>
          <w:lang w:eastAsia="ru-RU"/>
        </w:rPr>
        <w:t>36-п</w:t>
      </w:r>
    </w:p>
    <w:p w:rsidR="00111DE0" w:rsidRDefault="00111DE0" w:rsidP="0093251D">
      <w:pPr>
        <w:shd w:val="clear" w:color="auto" w:fill="FFFFFF"/>
        <w:spacing w:after="0" w:line="240" w:lineRule="auto"/>
        <w:jc w:val="center"/>
        <w:textAlignment w:val="top"/>
        <w:rPr>
          <w:rFonts w:ascii="Times New Roman" w:eastAsia="Times New Roman" w:hAnsi="Times New Roman"/>
          <w:sz w:val="28"/>
          <w:szCs w:val="28"/>
          <w:lang w:eastAsia="ru-RU"/>
        </w:rPr>
      </w:pPr>
    </w:p>
    <w:p w:rsidR="00722FCF" w:rsidRPr="00111DE0" w:rsidRDefault="00722FCF" w:rsidP="0093251D">
      <w:pPr>
        <w:shd w:val="clear" w:color="auto" w:fill="FFFFFF"/>
        <w:spacing w:after="0" w:line="240" w:lineRule="auto"/>
        <w:jc w:val="center"/>
        <w:textAlignment w:val="top"/>
        <w:rPr>
          <w:rFonts w:ascii="Times New Roman" w:eastAsia="Times New Roman" w:hAnsi="Times New Roman"/>
          <w:sz w:val="28"/>
          <w:szCs w:val="28"/>
          <w:lang w:eastAsia="ru-RU"/>
        </w:rPr>
      </w:pPr>
    </w:p>
    <w:p w:rsidR="000A720A" w:rsidRDefault="003B4F48" w:rsidP="0093251D">
      <w:pPr>
        <w:pStyle w:val="msonormalcxspmiddle"/>
        <w:spacing w:before="0" w:beforeAutospacing="0" w:after="0" w:afterAutospacing="0"/>
        <w:jc w:val="center"/>
        <w:rPr>
          <w:rFonts w:cs="Arial"/>
          <w:sz w:val="28"/>
          <w:szCs w:val="28"/>
        </w:rPr>
      </w:pPr>
      <w:r>
        <w:rPr>
          <w:rFonts w:cs="Arial"/>
          <w:sz w:val="28"/>
          <w:szCs w:val="28"/>
        </w:rPr>
        <w:t xml:space="preserve">О внесении изменений в постановление администрации Каировского сельсовета Саракташского района Оренбургской </w:t>
      </w:r>
      <w:r w:rsidR="009666F9">
        <w:rPr>
          <w:rFonts w:cs="Arial"/>
          <w:sz w:val="28"/>
          <w:szCs w:val="28"/>
        </w:rPr>
        <w:t>области от</w:t>
      </w:r>
      <w:r>
        <w:rPr>
          <w:rFonts w:cs="Arial"/>
          <w:sz w:val="28"/>
          <w:szCs w:val="28"/>
        </w:rPr>
        <w:t xml:space="preserve"> 09.03.2017 года № 17-п «</w:t>
      </w:r>
      <w:r w:rsidR="000A720A">
        <w:rPr>
          <w:rFonts w:cs="Arial"/>
          <w:sz w:val="28"/>
          <w:szCs w:val="28"/>
        </w:rPr>
        <w:t xml:space="preserve">Об утверждении порядка </w:t>
      </w:r>
      <w:r w:rsidR="000A720A">
        <w:rPr>
          <w:rFonts w:cs="Arial"/>
          <w:bCs/>
          <w:sz w:val="28"/>
          <w:szCs w:val="28"/>
        </w:rPr>
        <w:t>разработки, реализации и оценки эффективности муниципальных программ муниципального образования Каировский сельсовет Саракташского района Оренбургской области</w:t>
      </w:r>
      <w:r>
        <w:rPr>
          <w:rFonts w:cs="Arial"/>
          <w:bCs/>
          <w:sz w:val="28"/>
          <w:szCs w:val="28"/>
        </w:rPr>
        <w:t>»</w:t>
      </w:r>
    </w:p>
    <w:p w:rsidR="00722FCF" w:rsidRDefault="00722FCF" w:rsidP="0093251D">
      <w:pPr>
        <w:pStyle w:val="msonormalcxspmiddle"/>
        <w:spacing w:before="0" w:beforeAutospacing="0" w:after="0" w:afterAutospacing="0"/>
        <w:jc w:val="center"/>
        <w:rPr>
          <w:rFonts w:cs="Arial"/>
          <w:sz w:val="28"/>
          <w:szCs w:val="28"/>
        </w:rPr>
      </w:pPr>
    </w:p>
    <w:p w:rsidR="000A720A" w:rsidRDefault="000A720A" w:rsidP="0093251D">
      <w:pPr>
        <w:pStyle w:val="msonormalcxspmiddle"/>
        <w:spacing w:before="0" w:beforeAutospacing="0" w:after="0" w:afterAutospacing="0"/>
        <w:ind w:firstLine="993"/>
        <w:jc w:val="both"/>
        <w:rPr>
          <w:sz w:val="28"/>
          <w:szCs w:val="28"/>
        </w:rPr>
      </w:pPr>
      <w:r>
        <w:rPr>
          <w:sz w:val="28"/>
          <w:szCs w:val="28"/>
        </w:rPr>
        <w:t xml:space="preserve">На основании статей 179 и 179.3 Бюджетного кодекса Российской Федерации, статьи 55 Устава муниципального образования Каировский сельсовет Саракташского района Оренбургской области с целью эффективного использования бюджетных средств, совершенствования программно-целевого обеспечения процессов управления </w:t>
      </w:r>
    </w:p>
    <w:p w:rsidR="0094149A" w:rsidRPr="000A0F96" w:rsidRDefault="0094149A" w:rsidP="0093251D">
      <w:pPr>
        <w:pStyle w:val="msonormalcxspmiddle"/>
        <w:spacing w:before="0" w:beforeAutospacing="0" w:after="0" w:afterAutospacing="0"/>
        <w:ind w:firstLine="539"/>
        <w:jc w:val="both"/>
        <w:rPr>
          <w:sz w:val="28"/>
          <w:szCs w:val="28"/>
        </w:rPr>
      </w:pPr>
      <w:r w:rsidRPr="000A0F96">
        <w:rPr>
          <w:sz w:val="28"/>
          <w:szCs w:val="28"/>
        </w:rPr>
        <w:t xml:space="preserve">1. Утвердить </w:t>
      </w:r>
      <w:r w:rsidR="00BA2EA0" w:rsidRPr="00BA2EA0">
        <w:rPr>
          <w:sz w:val="28"/>
          <w:szCs w:val="28"/>
        </w:rPr>
        <w:t>Порядок</w:t>
      </w:r>
      <w:r w:rsidR="00BA2EA0">
        <w:rPr>
          <w:sz w:val="28"/>
          <w:szCs w:val="28"/>
        </w:rPr>
        <w:t xml:space="preserve"> </w:t>
      </w:r>
      <w:r w:rsidR="00BA2EA0" w:rsidRPr="00BA2EA0">
        <w:rPr>
          <w:rFonts w:eastAsia="Calibri"/>
          <w:sz w:val="28"/>
          <w:szCs w:val="28"/>
        </w:rPr>
        <w:t xml:space="preserve">разработки, реализации и оценки эффективности муниципальных программ Каировского сельсовета Саракташского района </w:t>
      </w:r>
      <w:r w:rsidRPr="000A0F96">
        <w:rPr>
          <w:sz w:val="28"/>
          <w:szCs w:val="28"/>
        </w:rPr>
        <w:t>(приложение №1).</w:t>
      </w:r>
    </w:p>
    <w:p w:rsidR="0094149A" w:rsidRPr="000A0F96" w:rsidRDefault="0094149A" w:rsidP="0093251D">
      <w:pPr>
        <w:pStyle w:val="msonormalcxspmiddle"/>
        <w:spacing w:before="0" w:beforeAutospacing="0" w:after="0" w:afterAutospacing="0"/>
        <w:ind w:firstLine="539"/>
        <w:jc w:val="both"/>
        <w:rPr>
          <w:sz w:val="28"/>
          <w:szCs w:val="28"/>
        </w:rPr>
      </w:pPr>
      <w:r w:rsidRPr="000A0F96">
        <w:rPr>
          <w:sz w:val="28"/>
          <w:szCs w:val="28"/>
        </w:rPr>
        <w:t>2. Утвердить</w:t>
      </w:r>
      <w:r w:rsidR="00722CCE">
        <w:rPr>
          <w:sz w:val="28"/>
          <w:szCs w:val="28"/>
        </w:rPr>
        <w:t xml:space="preserve"> методические рекомендации </w:t>
      </w:r>
      <w:r w:rsidR="00722CCE" w:rsidRPr="00722CCE">
        <w:rPr>
          <w:sz w:val="28"/>
          <w:szCs w:val="28"/>
        </w:rPr>
        <w:t>по составлению, исполнению и оценке эффективности муниципальных программ Каировского сельсовета Саракташского района Оренбургской области</w:t>
      </w:r>
      <w:r w:rsidR="00722CCE">
        <w:rPr>
          <w:sz w:val="28"/>
          <w:szCs w:val="28"/>
        </w:rPr>
        <w:t xml:space="preserve"> </w:t>
      </w:r>
      <w:r w:rsidR="00722CCE" w:rsidRPr="00722CCE">
        <w:rPr>
          <w:sz w:val="28"/>
          <w:szCs w:val="28"/>
        </w:rPr>
        <w:t xml:space="preserve"> </w:t>
      </w:r>
      <w:r w:rsidRPr="000A0F96">
        <w:rPr>
          <w:sz w:val="28"/>
          <w:szCs w:val="28"/>
        </w:rPr>
        <w:t>(приложение №2).</w:t>
      </w:r>
    </w:p>
    <w:p w:rsidR="00344EEB" w:rsidRDefault="001D1238" w:rsidP="0093251D">
      <w:pPr>
        <w:widowControl w:val="0"/>
        <w:autoSpaceDE w:val="0"/>
        <w:autoSpaceDN w:val="0"/>
        <w:adjustRightInd w:val="0"/>
        <w:spacing w:after="0" w:line="240" w:lineRule="auto"/>
        <w:ind w:firstLine="539"/>
        <w:contextualSpacing/>
        <w:jc w:val="both"/>
        <w:rPr>
          <w:rFonts w:ascii="Times New Roman" w:hAnsi="Times New Roman"/>
          <w:sz w:val="28"/>
          <w:szCs w:val="28"/>
        </w:rPr>
      </w:pPr>
      <w:r>
        <w:rPr>
          <w:rFonts w:ascii="Times New Roman" w:hAnsi="Times New Roman"/>
          <w:sz w:val="28"/>
          <w:szCs w:val="28"/>
        </w:rPr>
        <w:t>3. Отменить</w:t>
      </w:r>
      <w:r w:rsidR="00344EEB" w:rsidRPr="008C18B4">
        <w:rPr>
          <w:rFonts w:ascii="Times New Roman" w:hAnsi="Times New Roman"/>
          <w:sz w:val="28"/>
          <w:szCs w:val="28"/>
        </w:rPr>
        <w:t xml:space="preserve"> постановление администрации </w:t>
      </w:r>
      <w:r w:rsidR="00344EEB">
        <w:rPr>
          <w:rFonts w:ascii="Times New Roman" w:hAnsi="Times New Roman"/>
          <w:sz w:val="28"/>
          <w:szCs w:val="28"/>
        </w:rPr>
        <w:t xml:space="preserve">Каировского сельсовета </w:t>
      </w:r>
      <w:r w:rsidR="00344EEB" w:rsidRPr="008C18B4">
        <w:rPr>
          <w:rFonts w:ascii="Times New Roman" w:hAnsi="Times New Roman"/>
          <w:sz w:val="28"/>
          <w:szCs w:val="28"/>
        </w:rPr>
        <w:t xml:space="preserve">Саракташского района </w:t>
      </w:r>
      <w:r w:rsidR="00344EEB">
        <w:rPr>
          <w:rFonts w:ascii="Times New Roman" w:hAnsi="Times New Roman"/>
          <w:sz w:val="28"/>
          <w:szCs w:val="28"/>
        </w:rPr>
        <w:t xml:space="preserve">Оренбургской области </w:t>
      </w:r>
      <w:r w:rsidR="00344EEB" w:rsidRPr="008C18B4">
        <w:rPr>
          <w:rFonts w:ascii="Times New Roman" w:hAnsi="Times New Roman"/>
          <w:sz w:val="28"/>
          <w:szCs w:val="28"/>
        </w:rPr>
        <w:t xml:space="preserve">от </w:t>
      </w:r>
      <w:r w:rsidR="00344EEB">
        <w:rPr>
          <w:rFonts w:ascii="Times New Roman" w:hAnsi="Times New Roman"/>
          <w:sz w:val="28"/>
          <w:szCs w:val="28"/>
        </w:rPr>
        <w:t>09</w:t>
      </w:r>
      <w:r w:rsidR="00344EEB" w:rsidRPr="008C18B4">
        <w:rPr>
          <w:rFonts w:ascii="Times New Roman" w:hAnsi="Times New Roman"/>
          <w:sz w:val="28"/>
          <w:szCs w:val="28"/>
        </w:rPr>
        <w:t>.0</w:t>
      </w:r>
      <w:r w:rsidR="00344EEB">
        <w:rPr>
          <w:rFonts w:ascii="Times New Roman" w:hAnsi="Times New Roman"/>
          <w:sz w:val="28"/>
          <w:szCs w:val="28"/>
        </w:rPr>
        <w:t>3</w:t>
      </w:r>
      <w:r w:rsidR="00344EEB" w:rsidRPr="008C18B4">
        <w:rPr>
          <w:rFonts w:ascii="Times New Roman" w:hAnsi="Times New Roman"/>
          <w:sz w:val="28"/>
          <w:szCs w:val="28"/>
        </w:rPr>
        <w:t>.201</w:t>
      </w:r>
      <w:r w:rsidR="00344EEB">
        <w:rPr>
          <w:rFonts w:ascii="Times New Roman" w:hAnsi="Times New Roman"/>
          <w:sz w:val="28"/>
          <w:szCs w:val="28"/>
        </w:rPr>
        <w:t>7 г.   № 17</w:t>
      </w:r>
      <w:r w:rsidR="00344EEB" w:rsidRPr="008C18B4">
        <w:rPr>
          <w:rFonts w:ascii="Times New Roman" w:hAnsi="Times New Roman"/>
          <w:sz w:val="28"/>
          <w:szCs w:val="28"/>
        </w:rPr>
        <w:t xml:space="preserve">-п «Об утверждении порядка </w:t>
      </w:r>
      <w:r w:rsidR="00344EEB" w:rsidRPr="008C18B4">
        <w:rPr>
          <w:rFonts w:ascii="Times New Roman" w:eastAsia="Times New Roman" w:hAnsi="Times New Roman"/>
          <w:bCs/>
          <w:sz w:val="28"/>
          <w:szCs w:val="28"/>
          <w:lang w:eastAsia="ru-RU"/>
        </w:rPr>
        <w:t xml:space="preserve">разработки, реализации и оценки эффективности муниципальных программ </w:t>
      </w:r>
      <w:r w:rsidR="00344EEB" w:rsidRPr="00344EEB">
        <w:rPr>
          <w:rFonts w:ascii="Times New Roman" w:hAnsi="Times New Roman"/>
          <w:bCs/>
          <w:sz w:val="28"/>
          <w:szCs w:val="28"/>
        </w:rPr>
        <w:t>Каировский сельсовет Саракташского района Оренбургской области</w:t>
      </w:r>
      <w:r>
        <w:rPr>
          <w:rFonts w:ascii="Times New Roman" w:hAnsi="Times New Roman"/>
          <w:sz w:val="28"/>
          <w:szCs w:val="28"/>
        </w:rPr>
        <w:t>».</w:t>
      </w:r>
    </w:p>
    <w:p w:rsidR="00344EEB" w:rsidRPr="00344EEB" w:rsidRDefault="001D1238" w:rsidP="0093251D">
      <w:pPr>
        <w:widowControl w:val="0"/>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4</w:t>
      </w:r>
      <w:r w:rsidR="000A720A" w:rsidRPr="00344EEB">
        <w:rPr>
          <w:rFonts w:ascii="Times New Roman" w:hAnsi="Times New Roman"/>
          <w:sz w:val="28"/>
          <w:szCs w:val="28"/>
        </w:rPr>
        <w:t>.</w:t>
      </w:r>
      <w:r>
        <w:rPr>
          <w:rFonts w:ascii="Times New Roman" w:hAnsi="Times New Roman"/>
          <w:sz w:val="28"/>
          <w:szCs w:val="28"/>
        </w:rPr>
        <w:t xml:space="preserve"> </w:t>
      </w:r>
      <w:r w:rsidR="000A720A" w:rsidRPr="00344EEB">
        <w:rPr>
          <w:rFonts w:ascii="Times New Roman" w:hAnsi="Times New Roman"/>
          <w:sz w:val="28"/>
          <w:szCs w:val="28"/>
        </w:rPr>
        <w:t xml:space="preserve"> Контроль за исполнением настоящего постановления оставляю за собой</w:t>
      </w:r>
      <w:r w:rsidR="00344EEB" w:rsidRPr="00344EEB">
        <w:rPr>
          <w:rFonts w:ascii="Times New Roman" w:hAnsi="Times New Roman"/>
          <w:sz w:val="28"/>
          <w:szCs w:val="28"/>
        </w:rPr>
        <w:t>.</w:t>
      </w:r>
    </w:p>
    <w:p w:rsidR="000A720A" w:rsidRPr="00344EEB" w:rsidRDefault="001D1238" w:rsidP="0093251D">
      <w:pPr>
        <w:widowControl w:val="0"/>
        <w:autoSpaceDE w:val="0"/>
        <w:autoSpaceDN w:val="0"/>
        <w:adjustRightInd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5</w:t>
      </w:r>
      <w:r w:rsidR="000A720A" w:rsidRPr="00344EEB">
        <w:rPr>
          <w:rFonts w:ascii="Times New Roman" w:hAnsi="Times New Roman"/>
          <w:sz w:val="28"/>
          <w:szCs w:val="28"/>
        </w:rPr>
        <w:t>.</w:t>
      </w:r>
      <w:r>
        <w:rPr>
          <w:rFonts w:ascii="Times New Roman" w:hAnsi="Times New Roman"/>
          <w:sz w:val="28"/>
          <w:szCs w:val="28"/>
        </w:rPr>
        <w:t xml:space="preserve"> </w:t>
      </w:r>
      <w:r w:rsidR="000A720A" w:rsidRPr="00344EEB">
        <w:rPr>
          <w:rFonts w:ascii="Times New Roman" w:hAnsi="Times New Roman"/>
          <w:sz w:val="28"/>
          <w:szCs w:val="28"/>
        </w:rPr>
        <w:t xml:space="preserve">Постановление вступает в силу после его официального опубликования размещения на официальном сайте администрации муниципального образования Каировский сельсовет Саракташского района. </w:t>
      </w:r>
    </w:p>
    <w:p w:rsidR="00E70CCA" w:rsidRDefault="00E70CCA" w:rsidP="0093251D">
      <w:pPr>
        <w:pStyle w:val="msonormalcxspmiddle"/>
        <w:spacing w:before="0" w:beforeAutospacing="0" w:after="0" w:afterAutospacing="0"/>
        <w:ind w:firstLine="539"/>
        <w:jc w:val="both"/>
        <w:rPr>
          <w:sz w:val="28"/>
          <w:szCs w:val="28"/>
        </w:rPr>
      </w:pPr>
    </w:p>
    <w:p w:rsidR="00DE5BBD" w:rsidRPr="00DE5BBD" w:rsidRDefault="00DE5BBD" w:rsidP="0093251D">
      <w:pPr>
        <w:pStyle w:val="msonormalcxspmiddle"/>
        <w:spacing w:before="0" w:beforeAutospacing="0" w:after="0" w:afterAutospacing="0"/>
        <w:ind w:firstLine="539"/>
        <w:jc w:val="both"/>
        <w:rPr>
          <w:sz w:val="28"/>
          <w:szCs w:val="28"/>
        </w:rPr>
      </w:pPr>
      <w:r w:rsidRPr="00DE5BBD">
        <w:rPr>
          <w:sz w:val="28"/>
          <w:szCs w:val="28"/>
        </w:rPr>
        <w:t>Глава сельсовета                                                                  О.М. Кажаев</w:t>
      </w:r>
    </w:p>
    <w:p w:rsidR="00DE5BBD" w:rsidRPr="001D1238" w:rsidRDefault="00DE5BBD" w:rsidP="0093251D">
      <w:pPr>
        <w:pStyle w:val="msonormalcxspmiddle"/>
        <w:spacing w:before="0" w:beforeAutospacing="0" w:after="0" w:afterAutospacing="0"/>
        <w:ind w:firstLine="539"/>
        <w:jc w:val="both"/>
        <w:rPr>
          <w:sz w:val="28"/>
          <w:szCs w:val="28"/>
        </w:rPr>
      </w:pPr>
    </w:p>
    <w:p w:rsidR="00DE5BBD" w:rsidRPr="001D1238" w:rsidRDefault="00DE5BBD" w:rsidP="0093251D">
      <w:pPr>
        <w:pStyle w:val="msonormalcxspmiddle"/>
        <w:spacing w:before="0" w:beforeAutospacing="0" w:after="0" w:afterAutospacing="0"/>
        <w:ind w:firstLine="539"/>
        <w:jc w:val="both"/>
        <w:rPr>
          <w:sz w:val="28"/>
          <w:szCs w:val="28"/>
        </w:rPr>
      </w:pPr>
      <w:r w:rsidRPr="001D1238">
        <w:rPr>
          <w:sz w:val="28"/>
          <w:szCs w:val="28"/>
        </w:rPr>
        <w:t xml:space="preserve">Разослано: прокурору района, бухгалтерии, </w:t>
      </w:r>
      <w:r w:rsidR="009666F9" w:rsidRPr="001D1238">
        <w:rPr>
          <w:sz w:val="28"/>
          <w:szCs w:val="28"/>
        </w:rPr>
        <w:t xml:space="preserve">финансовому отделу администрации Саракташского района, </w:t>
      </w:r>
      <w:r w:rsidRPr="001D1238">
        <w:rPr>
          <w:sz w:val="28"/>
          <w:szCs w:val="28"/>
        </w:rPr>
        <w:t>в дело</w:t>
      </w:r>
    </w:p>
    <w:p w:rsidR="001126C6" w:rsidRPr="00DE5BBD" w:rsidRDefault="00111DE0" w:rsidP="0093251D">
      <w:pPr>
        <w:widowControl w:val="0"/>
        <w:autoSpaceDE w:val="0"/>
        <w:autoSpaceDN w:val="0"/>
        <w:adjustRightInd w:val="0"/>
        <w:spacing w:after="0" w:line="240" w:lineRule="auto"/>
        <w:ind w:left="4962"/>
        <w:contextualSpacing/>
        <w:rPr>
          <w:rFonts w:ascii="Times New Roman" w:hAnsi="Times New Roman"/>
          <w:sz w:val="28"/>
          <w:szCs w:val="28"/>
        </w:rPr>
      </w:pPr>
      <w:r w:rsidRPr="009666F9">
        <w:rPr>
          <w:rFonts w:ascii="Times New Roman" w:hAnsi="Times New Roman"/>
          <w:sz w:val="24"/>
          <w:szCs w:val="24"/>
        </w:rPr>
        <w:br w:type="page"/>
      </w:r>
      <w:r w:rsidR="001126C6" w:rsidRPr="00DE5BBD">
        <w:rPr>
          <w:rFonts w:ascii="Times New Roman" w:hAnsi="Times New Roman"/>
          <w:sz w:val="28"/>
          <w:szCs w:val="28"/>
        </w:rPr>
        <w:lastRenderedPageBreak/>
        <w:t>Приложение № 1</w:t>
      </w:r>
    </w:p>
    <w:p w:rsidR="001126C6" w:rsidRPr="00DE5BBD" w:rsidRDefault="001126C6" w:rsidP="000B4FCF">
      <w:pPr>
        <w:widowControl w:val="0"/>
        <w:autoSpaceDE w:val="0"/>
        <w:autoSpaceDN w:val="0"/>
        <w:adjustRightInd w:val="0"/>
        <w:spacing w:after="0" w:line="240" w:lineRule="auto"/>
        <w:ind w:left="4962"/>
        <w:contextualSpacing/>
        <w:rPr>
          <w:rFonts w:ascii="Times New Roman" w:hAnsi="Times New Roman"/>
          <w:sz w:val="28"/>
          <w:szCs w:val="28"/>
        </w:rPr>
      </w:pPr>
      <w:r w:rsidRPr="00DE5BBD">
        <w:rPr>
          <w:rFonts w:ascii="Times New Roman" w:hAnsi="Times New Roman"/>
          <w:sz w:val="28"/>
          <w:szCs w:val="28"/>
        </w:rPr>
        <w:t xml:space="preserve">к постановлению администрации </w:t>
      </w:r>
    </w:p>
    <w:p w:rsidR="001126C6" w:rsidRPr="00DE5BBD" w:rsidRDefault="00846C6A" w:rsidP="000B4FCF">
      <w:pPr>
        <w:widowControl w:val="0"/>
        <w:autoSpaceDE w:val="0"/>
        <w:autoSpaceDN w:val="0"/>
        <w:adjustRightInd w:val="0"/>
        <w:spacing w:after="0" w:line="240" w:lineRule="auto"/>
        <w:ind w:left="4962"/>
        <w:contextualSpacing/>
        <w:rPr>
          <w:rFonts w:ascii="Times New Roman" w:hAnsi="Times New Roman"/>
          <w:sz w:val="28"/>
          <w:szCs w:val="28"/>
        </w:rPr>
      </w:pPr>
      <w:r w:rsidRPr="00DE5BBD">
        <w:rPr>
          <w:rFonts w:ascii="Times New Roman" w:hAnsi="Times New Roman"/>
          <w:sz w:val="28"/>
          <w:szCs w:val="28"/>
        </w:rPr>
        <w:t xml:space="preserve">Каировского сельсовета Саракташского </w:t>
      </w:r>
      <w:r w:rsidR="001126C6" w:rsidRPr="00DE5BBD">
        <w:rPr>
          <w:rFonts w:ascii="Times New Roman" w:hAnsi="Times New Roman"/>
          <w:sz w:val="28"/>
          <w:szCs w:val="28"/>
        </w:rPr>
        <w:t>района</w:t>
      </w:r>
    </w:p>
    <w:p w:rsidR="001126C6" w:rsidRPr="00DE5BBD" w:rsidRDefault="00DE5BBD" w:rsidP="000B4FCF">
      <w:pPr>
        <w:widowControl w:val="0"/>
        <w:autoSpaceDE w:val="0"/>
        <w:autoSpaceDN w:val="0"/>
        <w:adjustRightInd w:val="0"/>
        <w:spacing w:after="0" w:line="240" w:lineRule="auto"/>
        <w:ind w:left="4962"/>
        <w:contextualSpacing/>
        <w:rPr>
          <w:rFonts w:ascii="Times New Roman" w:hAnsi="Times New Roman"/>
          <w:sz w:val="28"/>
          <w:szCs w:val="28"/>
        </w:rPr>
      </w:pPr>
      <w:r>
        <w:rPr>
          <w:rFonts w:ascii="Times New Roman" w:hAnsi="Times New Roman"/>
          <w:sz w:val="28"/>
          <w:szCs w:val="28"/>
        </w:rPr>
        <w:t xml:space="preserve">от  </w:t>
      </w:r>
      <w:r w:rsidR="00703ED8">
        <w:rPr>
          <w:rFonts w:ascii="Times New Roman" w:hAnsi="Times New Roman"/>
          <w:sz w:val="28"/>
          <w:szCs w:val="28"/>
        </w:rPr>
        <w:t>18</w:t>
      </w:r>
      <w:r>
        <w:rPr>
          <w:rFonts w:ascii="Times New Roman" w:hAnsi="Times New Roman"/>
          <w:sz w:val="28"/>
          <w:szCs w:val="28"/>
        </w:rPr>
        <w:t>.0</w:t>
      </w:r>
      <w:r w:rsidR="008D4A58">
        <w:rPr>
          <w:rFonts w:ascii="Times New Roman" w:hAnsi="Times New Roman"/>
          <w:sz w:val="28"/>
          <w:szCs w:val="28"/>
        </w:rPr>
        <w:t>7</w:t>
      </w:r>
      <w:r>
        <w:rPr>
          <w:rFonts w:ascii="Times New Roman" w:hAnsi="Times New Roman"/>
          <w:sz w:val="28"/>
          <w:szCs w:val="28"/>
        </w:rPr>
        <w:t xml:space="preserve">.2017 </w:t>
      </w:r>
      <w:r w:rsidR="001126C6" w:rsidRPr="00DE5BBD">
        <w:rPr>
          <w:rFonts w:ascii="Times New Roman" w:hAnsi="Times New Roman"/>
          <w:sz w:val="28"/>
          <w:szCs w:val="28"/>
        </w:rPr>
        <w:t xml:space="preserve">№ </w:t>
      </w:r>
      <w:r w:rsidR="00703ED8">
        <w:rPr>
          <w:rFonts w:ascii="Times New Roman" w:hAnsi="Times New Roman"/>
          <w:sz w:val="28"/>
          <w:szCs w:val="28"/>
        </w:rPr>
        <w:t xml:space="preserve"> 36-п</w:t>
      </w:r>
    </w:p>
    <w:p w:rsidR="001126C6" w:rsidRPr="00A15FAF" w:rsidRDefault="001126C6" w:rsidP="0029137D">
      <w:pPr>
        <w:spacing w:after="0" w:line="240" w:lineRule="auto"/>
        <w:contextualSpacing/>
        <w:jc w:val="center"/>
        <w:rPr>
          <w:rFonts w:ascii="Times New Roman" w:hAnsi="Times New Roman"/>
          <w:sz w:val="28"/>
          <w:szCs w:val="28"/>
        </w:rPr>
      </w:pPr>
    </w:p>
    <w:p w:rsidR="006C56CF" w:rsidRPr="004A3714" w:rsidRDefault="006C56CF" w:rsidP="0029137D">
      <w:pPr>
        <w:spacing w:after="0" w:line="240" w:lineRule="auto"/>
        <w:contextualSpacing/>
        <w:jc w:val="center"/>
        <w:rPr>
          <w:rFonts w:ascii="Times New Roman" w:hAnsi="Times New Roman"/>
          <w:sz w:val="28"/>
          <w:szCs w:val="28"/>
        </w:rPr>
      </w:pPr>
      <w:r w:rsidRPr="004A3714">
        <w:rPr>
          <w:rFonts w:ascii="Times New Roman" w:hAnsi="Times New Roman"/>
          <w:sz w:val="28"/>
          <w:szCs w:val="28"/>
        </w:rPr>
        <w:t>Порядок</w:t>
      </w:r>
    </w:p>
    <w:p w:rsidR="006C56CF" w:rsidRPr="004A3714" w:rsidRDefault="006C56CF" w:rsidP="0029137D">
      <w:pPr>
        <w:spacing w:after="0" w:line="240" w:lineRule="auto"/>
        <w:contextualSpacing/>
        <w:jc w:val="center"/>
        <w:rPr>
          <w:rFonts w:ascii="Times New Roman" w:hAnsi="Times New Roman"/>
          <w:sz w:val="28"/>
          <w:szCs w:val="28"/>
        </w:rPr>
      </w:pPr>
      <w:r w:rsidRPr="004A3714">
        <w:rPr>
          <w:rFonts w:ascii="Times New Roman" w:hAnsi="Times New Roman"/>
          <w:sz w:val="28"/>
          <w:szCs w:val="28"/>
        </w:rPr>
        <w:t xml:space="preserve">разработки, реализации и оценки эффективности муниципальных программ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 (далее - порядок)</w:t>
      </w:r>
    </w:p>
    <w:p w:rsidR="006C56CF" w:rsidRPr="004A3714" w:rsidRDefault="006C56CF" w:rsidP="0029137D">
      <w:pPr>
        <w:spacing w:after="0" w:line="240" w:lineRule="auto"/>
        <w:contextualSpacing/>
        <w:jc w:val="center"/>
        <w:rPr>
          <w:rFonts w:ascii="Times New Roman" w:hAnsi="Times New Roman"/>
          <w:sz w:val="28"/>
          <w:szCs w:val="28"/>
        </w:rPr>
      </w:pPr>
    </w:p>
    <w:p w:rsidR="006C56CF" w:rsidRPr="004A3714" w:rsidRDefault="006C56CF" w:rsidP="0029137D">
      <w:pPr>
        <w:pStyle w:val="a3"/>
        <w:numPr>
          <w:ilvl w:val="0"/>
          <w:numId w:val="1"/>
        </w:numPr>
        <w:spacing w:after="0" w:line="240" w:lineRule="auto"/>
        <w:jc w:val="center"/>
        <w:rPr>
          <w:rFonts w:ascii="Times New Roman" w:hAnsi="Times New Roman"/>
          <w:sz w:val="28"/>
          <w:szCs w:val="28"/>
        </w:rPr>
      </w:pPr>
      <w:r w:rsidRPr="004A3714">
        <w:rPr>
          <w:rFonts w:ascii="Times New Roman" w:hAnsi="Times New Roman"/>
          <w:sz w:val="28"/>
          <w:szCs w:val="28"/>
        </w:rPr>
        <w:t>ОБЩИЕ ПОЛОЖЕНИЯ</w:t>
      </w:r>
    </w:p>
    <w:p w:rsidR="006C56CF" w:rsidRPr="004A3714" w:rsidRDefault="006C56CF" w:rsidP="0029137D">
      <w:pPr>
        <w:pStyle w:val="a3"/>
        <w:spacing w:after="0" w:line="240" w:lineRule="auto"/>
        <w:ind w:left="1080"/>
        <w:rPr>
          <w:rFonts w:ascii="Times New Roman" w:hAnsi="Times New Roman"/>
          <w:sz w:val="28"/>
          <w:szCs w:val="28"/>
        </w:rPr>
      </w:pPr>
    </w:p>
    <w:p w:rsidR="006C56CF" w:rsidRPr="004A3714" w:rsidRDefault="006C56CF" w:rsidP="0029137D">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 Настоящий порядок определяет правила разработки муниципальных программ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 реализации и проведения оценки эффективности реализации муниципальных программ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w:t>
      </w:r>
    </w:p>
    <w:p w:rsidR="006C56CF" w:rsidRPr="004A3714" w:rsidRDefault="006C56CF" w:rsidP="0029137D">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целях настоящего Порядка применяются следующие понятия:</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муниципальная программа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 –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 (далее – муниципальная программа);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муниципальной программы – комплекс взаимоувязанных по срокам, ресурсам и исполнителям мероприятий, выделенный исходя из масштаба и сложности задач, решаемых в рамках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ответственный исполнитель муниципальной программы – администрация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участник муниципальной программы – юридическое лицо или индивидуальный предприниматель, участвующий в реализации одного или нескольких основных мероприятий муниципальной программы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показатель (индикатор) муниципальной программы (подпрограммы) - количественно выраженная характеристика достижения цели или решения задачи (задач) муниципальной программы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конечный результат - характеризуемое количественными и (или) качественными показателями состояние сферы социально-экономического развития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 достигнутое в результате реализации муниципальной программы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3. Для муниципальной программы формулируется одна цель, которая должна соответствовать приоритетам и целям социально – экономического развития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 в соответствующей сфере и определять конечные результаты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4. Муниципальная программа включает в себя подпрограммы и (или) отдельные мероприятия, направленные на решение конкретных задач в рамках муниципальной программы (далее – основные мероприятия).</w:t>
      </w:r>
    </w:p>
    <w:p w:rsidR="006C56CF" w:rsidRPr="004A3714" w:rsidRDefault="006C56CF" w:rsidP="0029137D">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Мероприятия одной муниципальной программы не могут быть одновременно включены в другие муниципальные программы.</w:t>
      </w:r>
    </w:p>
    <w:p w:rsidR="006C56CF" w:rsidRPr="004A3714" w:rsidRDefault="006C56CF" w:rsidP="0029137D">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5. Муниципальные программы утверждаются постановлением администрации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w:t>
      </w:r>
    </w:p>
    <w:p w:rsidR="006C56CF" w:rsidRPr="004A3714" w:rsidRDefault="006C56CF" w:rsidP="0029137D">
      <w:pPr>
        <w:pStyle w:val="a3"/>
        <w:spacing w:after="0" w:line="240" w:lineRule="auto"/>
        <w:ind w:left="374" w:firstLine="709"/>
        <w:jc w:val="both"/>
        <w:rPr>
          <w:rFonts w:ascii="Times New Roman" w:hAnsi="Times New Roman"/>
          <w:sz w:val="28"/>
          <w:szCs w:val="28"/>
        </w:rPr>
      </w:pPr>
    </w:p>
    <w:p w:rsidR="006C56CF" w:rsidRPr="004A3714" w:rsidRDefault="006C56CF" w:rsidP="0029137D">
      <w:pPr>
        <w:pStyle w:val="a3"/>
        <w:numPr>
          <w:ilvl w:val="0"/>
          <w:numId w:val="1"/>
        </w:numPr>
        <w:spacing w:after="0" w:line="240" w:lineRule="auto"/>
        <w:jc w:val="center"/>
        <w:rPr>
          <w:rFonts w:ascii="Times New Roman" w:hAnsi="Times New Roman"/>
          <w:sz w:val="28"/>
          <w:szCs w:val="28"/>
        </w:rPr>
      </w:pPr>
      <w:r w:rsidRPr="004A3714">
        <w:rPr>
          <w:rFonts w:ascii="Times New Roman" w:hAnsi="Times New Roman"/>
          <w:sz w:val="28"/>
          <w:szCs w:val="28"/>
        </w:rPr>
        <w:t>ТРЕБОВАНИЯ К СОДЕРЖАНИЮ МУНИЦИПАЛЬНОЙ ПРОГРАММЫ</w:t>
      </w:r>
    </w:p>
    <w:p w:rsidR="006C56CF" w:rsidRPr="004A3714" w:rsidRDefault="006C56CF" w:rsidP="0029137D">
      <w:pPr>
        <w:pStyle w:val="a3"/>
        <w:spacing w:after="0" w:line="240" w:lineRule="auto"/>
        <w:ind w:left="1080"/>
        <w:rPr>
          <w:rFonts w:ascii="Times New Roman" w:hAnsi="Times New Roman"/>
          <w:sz w:val="28"/>
          <w:szCs w:val="28"/>
        </w:rPr>
      </w:pPr>
    </w:p>
    <w:p w:rsidR="006C56CF" w:rsidRPr="004A3714" w:rsidRDefault="006C56CF" w:rsidP="0029137D">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6. Муниципальная программа разрабатывается для достижения приоритетов и целей социально-экономического развития </w:t>
      </w:r>
      <w:r>
        <w:rPr>
          <w:rFonts w:ascii="Times New Roman" w:hAnsi="Times New Roman"/>
          <w:sz w:val="28"/>
          <w:szCs w:val="28"/>
        </w:rPr>
        <w:t>Каировского</w:t>
      </w:r>
      <w:r w:rsidRPr="004A3714">
        <w:rPr>
          <w:rFonts w:ascii="Times New Roman" w:hAnsi="Times New Roman"/>
          <w:sz w:val="28"/>
          <w:szCs w:val="28"/>
        </w:rPr>
        <w:t xml:space="preserve"> сельсовета Саракташского района, определенных в долгосрочном прогнозе социально-экономического развития </w:t>
      </w:r>
      <w:r>
        <w:rPr>
          <w:rFonts w:ascii="Times New Roman" w:hAnsi="Times New Roman"/>
          <w:sz w:val="28"/>
          <w:szCs w:val="28"/>
        </w:rPr>
        <w:t xml:space="preserve">Каировского сельсовета </w:t>
      </w:r>
      <w:r w:rsidRPr="004A3714">
        <w:rPr>
          <w:rFonts w:ascii="Times New Roman" w:hAnsi="Times New Roman"/>
          <w:sz w:val="28"/>
          <w:szCs w:val="28"/>
        </w:rPr>
        <w:t xml:space="preserve">Саракташского района, бюджетном прогнозе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на долгосрочный период.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Муниципальная программа имеет следующую структуру: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7.1. Паспорт муниципальной программы по форме согласно приложению № 1 к настоящему Порядку;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7.2. Текстовая часть муниципальной программы, включающая следующие разделы: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Общая характеристика соответствующей сферы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б) Приоритеты органов местного самоуправления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в сфере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Приоритеты органов местного самоуправления </w:t>
      </w:r>
      <w:r>
        <w:rPr>
          <w:rFonts w:ascii="Times New Roman" w:hAnsi="Times New Roman"/>
          <w:sz w:val="28"/>
          <w:szCs w:val="28"/>
        </w:rPr>
        <w:t xml:space="preserve">Каировского сельсовета </w:t>
      </w:r>
      <w:r w:rsidRPr="004A3714">
        <w:rPr>
          <w:rFonts w:ascii="Times New Roman" w:hAnsi="Times New Roman"/>
          <w:sz w:val="28"/>
          <w:szCs w:val="28"/>
        </w:rPr>
        <w:t xml:space="preserve">Саракташского района указываются в соответствии </w:t>
      </w:r>
      <w:r>
        <w:rPr>
          <w:rFonts w:ascii="Times New Roman" w:hAnsi="Times New Roman"/>
          <w:sz w:val="28"/>
          <w:szCs w:val="28"/>
        </w:rPr>
        <w:t>с</w:t>
      </w:r>
      <w:r w:rsidRPr="004A3714">
        <w:rPr>
          <w:rFonts w:ascii="Times New Roman" w:hAnsi="Times New Roman"/>
          <w:sz w:val="28"/>
          <w:szCs w:val="28"/>
        </w:rPr>
        <w:t xml:space="preserve"> долгосрочным прогнозом социально-экономического развития </w:t>
      </w:r>
      <w:r>
        <w:rPr>
          <w:rFonts w:ascii="Times New Roman" w:hAnsi="Times New Roman"/>
          <w:sz w:val="28"/>
          <w:szCs w:val="28"/>
        </w:rPr>
        <w:t xml:space="preserve">Каировского сельсовета </w:t>
      </w:r>
      <w:r w:rsidRPr="004A3714">
        <w:rPr>
          <w:rFonts w:ascii="Times New Roman" w:hAnsi="Times New Roman"/>
          <w:sz w:val="28"/>
          <w:szCs w:val="28"/>
        </w:rPr>
        <w:t xml:space="preserve">Саракташского района, бюджетным прогнозом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на долгосрочный период.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Перечень показателей (индикаторов)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системы плановых показателей (индикаторов) муниципальной программы, которые должны характеризовать ход ее реализации, решение задач и достижение цели муниципальной программы, а также: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определяться на основе данных государственного статистического наблюдения, отчетных данных ответственных исполнителей </w:t>
      </w:r>
      <w:r>
        <w:rPr>
          <w:rFonts w:ascii="Times New Roman" w:hAnsi="Times New Roman"/>
          <w:sz w:val="28"/>
          <w:szCs w:val="28"/>
        </w:rPr>
        <w:t>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Перечень показателей (индикаторов) муниципальной программы приводится в приложении к муниципальной программе по форме согласно таблице 1 приложения № 3 к настоящему Порядку.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 Перечень основных мероприятий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Основное мероприятие направлено на решение конкретной задачи программы (подпрограммы). На решение одной задачи может быть направлено несколько основных мероприятий.</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Наименования основных мероприятий не могут дублировать наименования целей и задач муниципальной программы (подпрограмм). В рамках одного основного мероприятия объединяются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нормативно-правового регулирования, научному обеспечению мероприятий, способствующих улучшению условий ведения бизнеса в сфере реализации муниципальной программы и другие).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качестве отдельных основных мероприятий могут выделятся мероприятия, предусматривающие: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обеспечение выполнения функций органами местного самоуправления </w:t>
      </w:r>
      <w:r>
        <w:rPr>
          <w:rFonts w:ascii="Times New Roman" w:hAnsi="Times New Roman"/>
          <w:sz w:val="28"/>
          <w:szCs w:val="28"/>
        </w:rPr>
        <w:t>Каировского сельсовета Саракташского района</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субсидий юридическим лицам (за исключением муниципальных учреждений) по каждой субсидии или группе субсидий;</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исполнение публичных нормативных обязательств или групп обязательств;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осуществление капитальных вложений в объекты муниципальной собственности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предоставление межбюджетных трансфертов;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осуществление взносов в уставные капиталы организаций по каждому взносу или группе взносов.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допускается включение в муниципальную программу (подпрограмму) основных мероприятий, реализация которых направлена на достижение более, чем одной задачи муниципальной программы (подпрограммы), за исключением основных мероприятий, направленных на нормативно-правовое и научно-методическое обеспечение реализации муниципальной программы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Перечень основных мероприятий приводится в приложении к муниципальной программе по форме согласно таблице 2 приложения № 3 к настоящему Порядку.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 Ресурсное обеспечение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Информация о ресурсном </w:t>
      </w:r>
      <w:hyperlink w:anchor="P607" w:history="1">
        <w:r w:rsidRPr="004A3714">
          <w:rPr>
            <w:rFonts w:ascii="Times New Roman" w:hAnsi="Times New Roman"/>
            <w:sz w:val="28"/>
            <w:szCs w:val="28"/>
          </w:rPr>
          <w:t>обеспечении</w:t>
        </w:r>
      </w:hyperlink>
      <w:r w:rsidRPr="004A3714">
        <w:rPr>
          <w:rFonts w:ascii="Times New Roman" w:hAnsi="Times New Roman"/>
          <w:sz w:val="28"/>
          <w:szCs w:val="28"/>
        </w:rPr>
        <w:t xml:space="preserve"> реализации муниципальной программы за счет средств </w:t>
      </w:r>
      <w:r>
        <w:rPr>
          <w:rFonts w:ascii="Times New Roman" w:hAnsi="Times New Roman"/>
          <w:sz w:val="28"/>
          <w:szCs w:val="28"/>
        </w:rPr>
        <w:t>местного</w:t>
      </w:r>
      <w:r w:rsidRPr="004A3714">
        <w:rPr>
          <w:rFonts w:ascii="Times New Roman" w:hAnsi="Times New Roman"/>
          <w:sz w:val="28"/>
          <w:szCs w:val="28"/>
        </w:rPr>
        <w:t xml:space="preserve"> бюджета, и прогнозная оценка привлекаемых на реализацию муниципальной программы средств федерального,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w:t>
      </w:r>
      <w:r>
        <w:rPr>
          <w:rFonts w:ascii="Times New Roman" w:hAnsi="Times New Roman"/>
          <w:sz w:val="28"/>
          <w:szCs w:val="28"/>
        </w:rPr>
        <w:t xml:space="preserve">бюджетов </w:t>
      </w:r>
      <w:r w:rsidRPr="004A3714">
        <w:rPr>
          <w:rFonts w:ascii="Times New Roman" w:hAnsi="Times New Roman"/>
          <w:sz w:val="28"/>
          <w:szCs w:val="28"/>
        </w:rPr>
        <w:t xml:space="preserve">приводится в приложении к муниципальной программе по форме согласно таблице </w:t>
      </w:r>
      <w:r>
        <w:rPr>
          <w:rFonts w:ascii="Times New Roman" w:hAnsi="Times New Roman"/>
          <w:sz w:val="28"/>
          <w:szCs w:val="28"/>
        </w:rPr>
        <w:t>3</w:t>
      </w:r>
      <w:r w:rsidRPr="004A3714">
        <w:rPr>
          <w:rFonts w:ascii="Times New Roman" w:hAnsi="Times New Roman"/>
          <w:sz w:val="28"/>
          <w:szCs w:val="28"/>
        </w:rPr>
        <w:t xml:space="preserve"> приложения N 3 к настоящему Порядку.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е) В случае предъявления органом исполнительной власти Оренбургской области особых требований к структуре муниципальной </w:t>
      </w:r>
      <w:r w:rsidRPr="004A3714">
        <w:rPr>
          <w:rFonts w:ascii="Times New Roman" w:hAnsi="Times New Roman"/>
          <w:sz w:val="28"/>
          <w:szCs w:val="28"/>
        </w:rPr>
        <w:lastRenderedPageBreak/>
        <w:t xml:space="preserve">программы, претендующей на софинансирование ее мероприятий из областного бюджета, в структуре программы допускаются отступления от требований, установленных настоящим Порядком. </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7.3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Подпрограмма направлена на достижение цели и решение задач соответствующей муниципальной программы, оформляется в виде приложения к муниципальной программе и содержит: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Паспорт подпрограммы оформляется по форме согласно приложению № 2.</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Текстовая часть подпрограммы состоит из следующих разделов: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общая характеристика соответствующей сферы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должен содержать информацию о текущем состоянии соответствующей сферы, прогноз ее развития с указанием и анализом основных показателей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приоритеты политики органов местного самоуправления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в сфере реализации подпрограммы, цель, задачи и показатели (индикаторы) их достижения;</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перечень и характеристика основных мероприятий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разделе отражаются перечень и характеристики основных мероприятий подпрограммы с указанием сроков их реализации и ожидаемых результатов, а также сведения о взаимосвязи мероприятий и результатов их выполнения с целевыми индикаторами и показателями муниципальной программы. Основное мероприятие направлено на решение конкретной задачи подпрограммы. На решение одной задачи может быть направленно несколько основных мероприятий. Не допускается включение в подпрограмму основных мероприятий, реализация которых направлена на достижение более чем одной задачи подпрограммы муниципальной программы, за исключением основных мероприятий, направленных на нормативно-правовое и научно-методическое (аналитическое) обеспечение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информация о ресурсном обеспечении подпрограммы с расшифровкой по годам ее реализации.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Раздел содержит описание порядка привлечения внебюджетных источников в случае их наличия.</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При подготовке муниципальной программы, внесении изменений в муниципальную программу представляется дополнительный и обосновывающий материал, утвержденный ответственным исполнителем, состоящий из следующих разделов: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1</w:t>
      </w:r>
      <w:r w:rsidRPr="004A3714">
        <w:rPr>
          <w:rFonts w:ascii="Times New Roman" w:hAnsi="Times New Roman"/>
          <w:sz w:val="28"/>
          <w:szCs w:val="28"/>
        </w:rPr>
        <w:t>. Анализ рисков реализации муниципальной программы и описание мер управления рисками.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Данный раздел должен содержать анализ рисков реализации муниципальной программы и описание мер управления рисками в целях минимизации их влияния на достижение целей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lastRenderedPageBreak/>
        <w:t>Анализ рисков реализации муниципальной программы и описание мер управления рисками реализации муниципальной программы предусматривают: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идентификацию факторов риска по источникам возникновения и характеру влияния на ход и результаты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качественную и количественную оценку факторов рисков;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обоснование предположений по мерам управления рисками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2</w:t>
      </w:r>
      <w:r w:rsidRPr="004A3714">
        <w:rPr>
          <w:rFonts w:ascii="Times New Roman" w:hAnsi="Times New Roman"/>
          <w:sz w:val="28"/>
          <w:szCs w:val="28"/>
        </w:rPr>
        <w:t>. Сведения об основных мерах правового регулирования в сфере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 качестве мер правового регулирования в сфере реализации муниципальной программы приводится обоснование изменений правового регулирования в сфере реализации муниципальной программы (если таковые планируются в соответствии с таблицей </w:t>
      </w:r>
      <w:r>
        <w:rPr>
          <w:rFonts w:ascii="Times New Roman" w:hAnsi="Times New Roman"/>
          <w:sz w:val="28"/>
          <w:szCs w:val="28"/>
        </w:rPr>
        <w:t>4</w:t>
      </w:r>
      <w:r w:rsidRPr="004A3714">
        <w:rPr>
          <w:rFonts w:ascii="Times New Roman" w:hAnsi="Times New Roman"/>
          <w:sz w:val="28"/>
          <w:szCs w:val="28"/>
        </w:rPr>
        <w:t xml:space="preserve"> приложения № 3 к настоящему Прядку;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w:t>
      </w:r>
      <w:r>
        <w:rPr>
          <w:rFonts w:ascii="Times New Roman" w:hAnsi="Times New Roman"/>
          <w:sz w:val="28"/>
          <w:szCs w:val="28"/>
        </w:rPr>
        <w:t>3</w:t>
      </w:r>
      <w:r w:rsidRPr="004A3714">
        <w:rPr>
          <w:rFonts w:ascii="Times New Roman" w:hAnsi="Times New Roman"/>
          <w:sz w:val="28"/>
          <w:szCs w:val="28"/>
        </w:rPr>
        <w:t xml:space="preserve">. План реализации муниципальной программы, утверждаемый ответственным исполнителем по согласованию с соисполнителями, по форме в соответствии с таблицей </w:t>
      </w:r>
      <w:r>
        <w:rPr>
          <w:rFonts w:ascii="Times New Roman" w:hAnsi="Times New Roman"/>
          <w:sz w:val="28"/>
          <w:szCs w:val="28"/>
        </w:rPr>
        <w:t>5</w:t>
      </w:r>
      <w:r w:rsidRPr="004A3714">
        <w:rPr>
          <w:rFonts w:ascii="Times New Roman" w:hAnsi="Times New Roman"/>
          <w:sz w:val="28"/>
          <w:szCs w:val="28"/>
        </w:rPr>
        <w:t xml:space="preserve"> приложения № 3 к настоящему Порядку.</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ОСНОВАНИЕ И ЭТАПЫ РАЗРАБОТКИ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9. Разработка муниципальной программы осуществляется на основании перечня муниципальных программ, утверждаемого постановлением администрации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(далее – Перечень).</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10. Перечень формируется в соответствии с основными приоритетами и направлениями социально-экономического развития </w:t>
      </w:r>
      <w:r>
        <w:rPr>
          <w:rFonts w:ascii="Times New Roman" w:hAnsi="Times New Roman"/>
          <w:sz w:val="28"/>
          <w:szCs w:val="28"/>
        </w:rPr>
        <w:t xml:space="preserve">Каировского сельсовета </w:t>
      </w:r>
      <w:r w:rsidRPr="004A3714">
        <w:rPr>
          <w:rFonts w:ascii="Times New Roman" w:hAnsi="Times New Roman"/>
          <w:sz w:val="28"/>
          <w:szCs w:val="28"/>
        </w:rPr>
        <w:t xml:space="preserve">Саракташского района администрацией </w:t>
      </w:r>
      <w:r>
        <w:rPr>
          <w:rFonts w:ascii="Times New Roman" w:hAnsi="Times New Roman"/>
          <w:sz w:val="28"/>
          <w:szCs w:val="28"/>
        </w:rPr>
        <w:t xml:space="preserve">Каировского сельсовета </w:t>
      </w:r>
      <w:r w:rsidRPr="004A3714">
        <w:rPr>
          <w:rFonts w:ascii="Times New Roman" w:hAnsi="Times New Roman"/>
          <w:sz w:val="28"/>
          <w:szCs w:val="28"/>
        </w:rPr>
        <w:t xml:space="preserve">Саракташского района (далее </w:t>
      </w:r>
      <w:r>
        <w:rPr>
          <w:rFonts w:ascii="Times New Roman" w:hAnsi="Times New Roman"/>
          <w:sz w:val="28"/>
          <w:szCs w:val="28"/>
        </w:rPr>
        <w:t>–</w:t>
      </w:r>
      <w:r w:rsidRPr="004A3714">
        <w:rPr>
          <w:rFonts w:ascii="Times New Roman" w:hAnsi="Times New Roman"/>
          <w:sz w:val="28"/>
          <w:szCs w:val="28"/>
        </w:rPr>
        <w:t xml:space="preserve"> Администрация</w:t>
      </w:r>
      <w:r>
        <w:rPr>
          <w:rFonts w:ascii="Times New Roman" w:hAnsi="Times New Roman"/>
          <w:sz w:val="28"/>
          <w:szCs w:val="28"/>
        </w:rPr>
        <w:t>)</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Перечень содержит: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муниципальных программ;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наименование ответственных испо</w:t>
      </w:r>
      <w:r>
        <w:rPr>
          <w:rFonts w:ascii="Times New Roman" w:hAnsi="Times New Roman"/>
          <w:sz w:val="28"/>
          <w:szCs w:val="28"/>
        </w:rPr>
        <w:t>лнителей муниципальных программ</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сроки реализации муниципальных программ;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направления реализации муниципальных программ.</w:t>
      </w:r>
    </w:p>
    <w:p w:rsidR="006C56CF"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12. Изменения в перечень вносятся Администрацией до 1 октября года, предшествующего очередному финансовому году.  </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Разработка и реализация муниципальной программы осуществляется ответственным исполнителем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Срок реализации муниципальной программы определяется исходя из ожидаемых сроков выполнения цели и достижения результатов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14. Проекты разрабатываемых муниципальных программ, а также проекты постановлений администрации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о внесении изменений в муниципальные программы подлежат обязательному общественному обсуждению.</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 Общественное обсуждение проводится в одной из следующих форм: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вынесение проекта муниципальной программы (внесения изменений в муниципальную программу) для обсуждения на заседание общественного совета, в сферу деятельности которого входят вопросы, являющиеся предметом проекта муниципальной программы (внесения изменений в муниципальную программу);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размещение проекта муниципальной программы (внесения изменений в муниципальную программу) на официальном сайте администрации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в информационно-телекоммуникационной сети Интернет (далее – официальный сайт) с указанием адреса электронной почты ответственного исполнителя и срока, в течение которого направляются замечания и предложения по проекту муниципальной программы (внесения изменений в муниципальную программу).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 Замечания и предложения, поступившие в ходе общественного обсуждения проекта муниципальной программы (внесения изменений в муниципальную программу), должны быть рассмотрены ответственным исполнителем.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Результаты общественного обсуждения отражаются в составе пояснительной записки к проекту постановления администрации </w:t>
      </w:r>
      <w:r>
        <w:rPr>
          <w:rFonts w:ascii="Times New Roman" w:hAnsi="Times New Roman"/>
          <w:sz w:val="28"/>
          <w:szCs w:val="28"/>
        </w:rPr>
        <w:t xml:space="preserve">Каировского сельсовета </w:t>
      </w:r>
      <w:r w:rsidRPr="004A3714">
        <w:rPr>
          <w:rFonts w:ascii="Times New Roman" w:hAnsi="Times New Roman"/>
          <w:sz w:val="28"/>
          <w:szCs w:val="28"/>
        </w:rPr>
        <w:t>Саракташского района об утверждении муниципальной программы (о внесении изменений в муниципальную программу).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 Проект муниципальной программы (внесения изменений в муниципальную программу) представляется в финансовый отдел администрации Саракташского района.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 проекту муниципальной программы (внесения изменений в муниципальную программу) прилагаются пояснительная записка, дополнительные и обосновывающие м</w:t>
      </w:r>
      <w:r w:rsidR="006B6E54">
        <w:rPr>
          <w:rFonts w:ascii="Times New Roman" w:hAnsi="Times New Roman"/>
          <w:sz w:val="28"/>
          <w:szCs w:val="28"/>
        </w:rPr>
        <w:t>атериалы, указанные в пункте 8</w:t>
      </w:r>
      <w:r w:rsidRPr="004A3714">
        <w:rPr>
          <w:rFonts w:ascii="Times New Roman" w:hAnsi="Times New Roman"/>
          <w:sz w:val="28"/>
          <w:szCs w:val="28"/>
        </w:rPr>
        <w:t xml:space="preserve"> раздела </w:t>
      </w:r>
      <w:r w:rsidRPr="004A3714">
        <w:rPr>
          <w:rFonts w:ascii="Times New Roman" w:hAnsi="Times New Roman"/>
          <w:sz w:val="28"/>
          <w:szCs w:val="28"/>
          <w:lang w:val="en-US"/>
        </w:rPr>
        <w:t>II</w:t>
      </w:r>
      <w:r w:rsidRPr="004A3714">
        <w:rPr>
          <w:rFonts w:ascii="Times New Roman" w:hAnsi="Times New Roman"/>
          <w:sz w:val="28"/>
          <w:szCs w:val="28"/>
        </w:rPr>
        <w:t xml:space="preserve"> настоящего Порядка.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w:t>
      </w:r>
      <w:r>
        <w:rPr>
          <w:rFonts w:ascii="Times New Roman" w:hAnsi="Times New Roman"/>
          <w:sz w:val="28"/>
          <w:szCs w:val="28"/>
        </w:rPr>
        <w:t>8</w:t>
      </w:r>
      <w:r w:rsidRPr="004A3714">
        <w:rPr>
          <w:rFonts w:ascii="Times New Roman" w:hAnsi="Times New Roman"/>
          <w:sz w:val="28"/>
          <w:szCs w:val="28"/>
        </w:rPr>
        <w:t>. Согласованный с финансовым отделом администрации Саракташского района проект муниципальной программы (изменений в муниципальную программу) представляется в Администрацию.</w:t>
      </w:r>
    </w:p>
    <w:p w:rsidR="006C56CF" w:rsidRPr="004A3714" w:rsidRDefault="006C56CF" w:rsidP="006C56CF">
      <w:pPr>
        <w:spacing w:line="240" w:lineRule="auto"/>
        <w:ind w:firstLine="709"/>
        <w:contextualSpacing/>
        <w:jc w:val="both"/>
        <w:rPr>
          <w:rFonts w:ascii="Times New Roman" w:hAnsi="Times New Roman"/>
          <w:sz w:val="28"/>
          <w:szCs w:val="28"/>
        </w:rPr>
      </w:pPr>
      <w:r>
        <w:rPr>
          <w:rFonts w:ascii="Times New Roman" w:hAnsi="Times New Roman"/>
          <w:sz w:val="28"/>
          <w:szCs w:val="28"/>
        </w:rPr>
        <w:t>19</w:t>
      </w:r>
      <w:r w:rsidRPr="004A3714">
        <w:rPr>
          <w:rFonts w:ascii="Times New Roman" w:hAnsi="Times New Roman"/>
          <w:sz w:val="28"/>
          <w:szCs w:val="28"/>
        </w:rPr>
        <w:t>. Администрация рассматривает представленный проект муниципальной программы (внесения изменений в муниципальную программу) 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соответствие цели и задач муниципальной программы </w:t>
      </w:r>
      <w:hyperlink r:id="rId9" w:history="1">
        <w:r w:rsidRPr="004A3714">
          <w:rPr>
            <w:rFonts w:ascii="Times New Roman" w:hAnsi="Times New Roman"/>
            <w:sz w:val="28"/>
            <w:szCs w:val="28"/>
          </w:rPr>
          <w:t>стратегии</w:t>
        </w:r>
      </w:hyperlink>
      <w:r w:rsidRPr="004A3714">
        <w:rPr>
          <w:rFonts w:ascii="Times New Roman" w:hAnsi="Times New Roman"/>
          <w:sz w:val="28"/>
          <w:szCs w:val="28"/>
        </w:rPr>
        <w:t xml:space="preserve"> социально-экономического развития Саракташского района;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соответствие основных мероприятий цели и задачам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соблюдение требований к содержанию муниципальной программы, установленных настоящим Порядком;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наличие статистического и методического обеспечения для определения показателей (индикаторов)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0</w:t>
      </w:r>
      <w:r w:rsidRPr="004A3714">
        <w:rPr>
          <w:rFonts w:ascii="Times New Roman" w:hAnsi="Times New Roman"/>
          <w:sz w:val="28"/>
          <w:szCs w:val="28"/>
        </w:rPr>
        <w:t xml:space="preserve">. Согласованный в соответствии с пунктами </w:t>
      </w:r>
      <w:r>
        <w:rPr>
          <w:rFonts w:ascii="Times New Roman" w:hAnsi="Times New Roman"/>
          <w:sz w:val="28"/>
          <w:szCs w:val="28"/>
        </w:rPr>
        <w:t xml:space="preserve">17 – 19 </w:t>
      </w:r>
      <w:r w:rsidRPr="004A3714">
        <w:rPr>
          <w:rFonts w:ascii="Times New Roman" w:hAnsi="Times New Roman"/>
          <w:sz w:val="28"/>
          <w:szCs w:val="28"/>
        </w:rPr>
        <w:t>настоящего Порядка проект муниципальной программы (изменений в муниципальную программу) представляется на утверждение.</w:t>
      </w:r>
    </w:p>
    <w:p w:rsidR="006C56CF" w:rsidRPr="004A3714" w:rsidRDefault="006C56CF" w:rsidP="008B0989">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1</w:t>
      </w:r>
      <w:r w:rsidRPr="004A3714">
        <w:rPr>
          <w:rFonts w:ascii="Times New Roman" w:hAnsi="Times New Roman"/>
          <w:sz w:val="28"/>
          <w:szCs w:val="28"/>
        </w:rPr>
        <w:t xml:space="preserve">. Муниципальные программы, предлагаемые к реализации начиная с очередного финансового года, и внесение изменений в ранее утвержденные муниципальные программы, предполагающие увеличение либо снижение объемов ресурсного обеспечения их реализации за счет средств местного бюджета в очередном финансовом году и (или) плановом периоде, подлежат утверждению в срок не позднее одного месяца до внесения проекта решения Совета депутатов муниципального образования </w:t>
      </w:r>
      <w:r w:rsidR="00377BD7">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о местном бюджете на рассмотрение Совета депутатов муниципального образования </w:t>
      </w:r>
      <w:r w:rsidR="00377BD7">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w:t>
      </w:r>
    </w:p>
    <w:p w:rsidR="006C56CF" w:rsidRPr="004A3714" w:rsidRDefault="006C56CF" w:rsidP="008B0989">
      <w:pPr>
        <w:spacing w:after="0" w:line="240" w:lineRule="auto"/>
        <w:ind w:firstLine="709"/>
        <w:contextualSpacing/>
        <w:jc w:val="both"/>
        <w:rPr>
          <w:rFonts w:ascii="Times New Roman" w:hAnsi="Times New Roman"/>
          <w:sz w:val="28"/>
          <w:szCs w:val="28"/>
        </w:rPr>
      </w:pPr>
    </w:p>
    <w:p w:rsidR="006C56CF" w:rsidRPr="004A3714" w:rsidRDefault="006C56CF" w:rsidP="008B0989">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ФИНАНСОВОЕ ОБЕСПЕЧЕНИЕ РЕАЛИЗАЦИИ МУНИЦИПАЛЬНЫХ ПРОГРАММ</w:t>
      </w:r>
    </w:p>
    <w:p w:rsidR="006C56CF" w:rsidRPr="004A3714" w:rsidRDefault="006C56CF" w:rsidP="008B0989">
      <w:pPr>
        <w:spacing w:after="0" w:line="240" w:lineRule="auto"/>
        <w:ind w:firstLine="709"/>
        <w:contextualSpacing/>
        <w:jc w:val="both"/>
        <w:rPr>
          <w:rFonts w:ascii="Times New Roman" w:hAnsi="Times New Roman"/>
          <w:sz w:val="28"/>
          <w:szCs w:val="28"/>
        </w:rPr>
      </w:pPr>
    </w:p>
    <w:p w:rsidR="006C56CF" w:rsidRPr="004A3714" w:rsidRDefault="006C56CF" w:rsidP="008B0989">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2</w:t>
      </w:r>
      <w:r w:rsidRPr="004A3714">
        <w:rPr>
          <w:rFonts w:ascii="Times New Roman" w:hAnsi="Times New Roman"/>
          <w:sz w:val="28"/>
          <w:szCs w:val="28"/>
        </w:rPr>
        <w:t xml:space="preserve">. Финансовое обеспечение реализации муниципальной программы осуществляется за счет средств бюджета (далее бюджетные ассигнования) и внебюджетных источников (при их наличии). Распределение бюджетных ассигнований на реализацию муниципальной программы (подпрограммы) утверждается решением Совета депутатов муниципального образования </w:t>
      </w:r>
      <w:r w:rsidR="00377BD7">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о бюджете </w:t>
      </w:r>
      <w:r w:rsidR="00377BD7">
        <w:rPr>
          <w:rFonts w:ascii="Times New Roman" w:hAnsi="Times New Roman"/>
          <w:sz w:val="28"/>
          <w:szCs w:val="28"/>
        </w:rPr>
        <w:t>Каировского</w:t>
      </w:r>
      <w:r>
        <w:rPr>
          <w:rFonts w:ascii="Times New Roman" w:hAnsi="Times New Roman"/>
          <w:sz w:val="28"/>
          <w:szCs w:val="28"/>
        </w:rPr>
        <w:t xml:space="preserve"> сельсовета</w:t>
      </w:r>
      <w:r w:rsidRPr="004A3714">
        <w:rPr>
          <w:rFonts w:ascii="Times New Roman" w:hAnsi="Times New Roman"/>
          <w:sz w:val="28"/>
          <w:szCs w:val="28"/>
        </w:rPr>
        <w:t xml:space="preserve"> на очередной финансовый год и плановый период.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3</w:t>
      </w:r>
      <w:r w:rsidRPr="004A3714">
        <w:rPr>
          <w:rFonts w:ascii="Times New Roman" w:hAnsi="Times New Roman"/>
          <w:sz w:val="28"/>
          <w:szCs w:val="28"/>
        </w:rPr>
        <w:t>. 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 регулирующими порядок составления проекта местного бюджета на очередной финансовый год и плановый период, и порядок планирования бюджетных ассигнований.</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4</w:t>
      </w:r>
      <w:r w:rsidRPr="004A3714">
        <w:rPr>
          <w:rFonts w:ascii="Times New Roman" w:hAnsi="Times New Roman"/>
          <w:sz w:val="28"/>
          <w:szCs w:val="28"/>
        </w:rPr>
        <w:t xml:space="preserve">. Объемы финансового обеспечения реализации муниципальных программ подлежат приведению в соответствии с решением Совета депутатов муниципального образования </w:t>
      </w:r>
      <w:r w:rsidR="00377BD7">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о местном бюджете на очередной финансовый год и плановый период не позднее трех месяцев со дня вступления указанного решения в силу.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Внесение изменений в муниципальную программу в течении финансового года в части уточнения объема бюджетных ассигнований на финансовое обеспечение ее реализации производится, если планируемые изменения бюджетных ассигнований оказывают значительнее влияние на целевые показатели (индикаторы) и ожидаемые результаты реализации соответствующей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ходе исполнения местного бюджета показатели финансового обеспечения реализации муниципальных программ, в том числе подпрограмм и основных мероприятий, могут отличаться от показателей, утверждаемых в составе муниципальной программы, в пределах и по основаниям, которые предусмотрены для внесения изменений в сводную бюджетную роспись местного бюджета бюджетным законодательством Российской Федерации, Оренбургской области</w:t>
      </w:r>
      <w:r>
        <w:rPr>
          <w:rFonts w:ascii="Times New Roman" w:hAnsi="Times New Roman"/>
          <w:sz w:val="28"/>
          <w:szCs w:val="28"/>
        </w:rPr>
        <w:t>, Саракташского района</w:t>
      </w:r>
      <w:r w:rsidRPr="004A3714">
        <w:rPr>
          <w:rFonts w:ascii="Times New Roman" w:hAnsi="Times New Roman"/>
          <w:sz w:val="28"/>
          <w:szCs w:val="28"/>
        </w:rPr>
        <w:t xml:space="preserve"> и (или) порядком составления и ведения бюджетной росписи местного бюджета.</w:t>
      </w:r>
    </w:p>
    <w:p w:rsidR="006C56CF" w:rsidRPr="004A3714" w:rsidRDefault="006C56CF" w:rsidP="008B0989">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5</w:t>
      </w:r>
      <w:r w:rsidRPr="004A3714">
        <w:rPr>
          <w:rFonts w:ascii="Times New Roman" w:hAnsi="Times New Roman"/>
          <w:sz w:val="28"/>
          <w:szCs w:val="28"/>
        </w:rPr>
        <w:t>. Проекты нормативных правовых актов о внесении изменений в ранее утвержденные муниципальные программы (далее – проекты изменений в муниципальные программы) в текущем финансовом году утверждаются до 25 декабря текущего финансового года.</w:t>
      </w:r>
    </w:p>
    <w:p w:rsidR="006C56CF" w:rsidRPr="004A3714" w:rsidRDefault="006C56CF" w:rsidP="008B0989">
      <w:pPr>
        <w:spacing w:after="0" w:line="240" w:lineRule="auto"/>
        <w:ind w:firstLine="709"/>
        <w:contextualSpacing/>
        <w:jc w:val="both"/>
        <w:rPr>
          <w:rFonts w:ascii="Times New Roman" w:hAnsi="Times New Roman"/>
          <w:sz w:val="28"/>
          <w:szCs w:val="28"/>
        </w:rPr>
      </w:pPr>
    </w:p>
    <w:p w:rsidR="006C56CF" w:rsidRPr="004A3714" w:rsidRDefault="006C56CF" w:rsidP="008B0989">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УПРАВЛЕНИЕ И КОНТРОЛЬ ЗА РЕАЛИЗАЦИЕЙ МУНИЦИПАЛЬНОЙ ПРОГРАММЫ</w:t>
      </w:r>
    </w:p>
    <w:p w:rsidR="006C56CF" w:rsidRPr="004A3714" w:rsidRDefault="006C56CF" w:rsidP="008B0989">
      <w:pPr>
        <w:spacing w:after="0" w:line="240" w:lineRule="auto"/>
        <w:ind w:firstLine="709"/>
        <w:contextualSpacing/>
        <w:jc w:val="both"/>
        <w:rPr>
          <w:rFonts w:ascii="Times New Roman" w:hAnsi="Times New Roman"/>
          <w:sz w:val="28"/>
          <w:szCs w:val="28"/>
        </w:rPr>
      </w:pPr>
    </w:p>
    <w:p w:rsidR="006C56CF" w:rsidRPr="004A3714" w:rsidRDefault="006C56CF" w:rsidP="008B0989">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6</w:t>
      </w:r>
      <w:r w:rsidRPr="004A3714">
        <w:rPr>
          <w:rFonts w:ascii="Times New Roman" w:hAnsi="Times New Roman"/>
          <w:sz w:val="28"/>
          <w:szCs w:val="28"/>
        </w:rPr>
        <w:t>. Текущее управление реализацией муниципальной программы осуществляется ответственным исполнителем. Реализация муниципальной программы осуществляется в соответствии с утвержденным планом ее реализации.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7</w:t>
      </w:r>
      <w:r w:rsidRPr="004A3714">
        <w:rPr>
          <w:rFonts w:ascii="Times New Roman" w:hAnsi="Times New Roman"/>
          <w:sz w:val="28"/>
          <w:szCs w:val="28"/>
        </w:rPr>
        <w:t xml:space="preserve">. Ответственный исполнитель: </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а) ежеквартально в срок до 20 числа месяца, следующим за отчетным кварталом, </w:t>
      </w:r>
      <w:r>
        <w:rPr>
          <w:rFonts w:ascii="Times New Roman" w:hAnsi="Times New Roman"/>
          <w:sz w:val="28"/>
          <w:szCs w:val="28"/>
        </w:rPr>
        <w:t>составляет</w:t>
      </w:r>
      <w:r w:rsidRPr="004A3714">
        <w:rPr>
          <w:rFonts w:ascii="Times New Roman" w:hAnsi="Times New Roman"/>
          <w:sz w:val="28"/>
          <w:szCs w:val="28"/>
        </w:rPr>
        <w:t xml:space="preserve"> отчеты по форме согласно таблицам </w:t>
      </w:r>
      <w:r>
        <w:rPr>
          <w:rFonts w:ascii="Times New Roman" w:hAnsi="Times New Roman"/>
          <w:sz w:val="28"/>
          <w:szCs w:val="28"/>
        </w:rPr>
        <w:t>6,7,</w:t>
      </w:r>
      <w:r w:rsidRPr="004A3714">
        <w:rPr>
          <w:rFonts w:ascii="Times New Roman" w:hAnsi="Times New Roman"/>
          <w:sz w:val="28"/>
          <w:szCs w:val="28"/>
        </w:rPr>
        <w:t>8 приложения № 3 к настоящему Порядку, заполняемый нарастающим итогом с начала финансового года;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ежегодно проводит оценку эффективности реализации муниципальной программы в соответствии с методикой, согласно приложению № 4 к настоящему Порядку;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 подготавливает годовой отчет о ходе реализации и оценке эффективности реализации муниципальной программы (далее – годовой отчет) в срок не позднее 15 марта года, следующего за отчетным финансовым годом с приложением по форме согласно таблицам </w:t>
      </w:r>
      <w:r>
        <w:rPr>
          <w:rFonts w:ascii="Times New Roman" w:hAnsi="Times New Roman"/>
          <w:sz w:val="28"/>
          <w:szCs w:val="28"/>
        </w:rPr>
        <w:t>6,7,8</w:t>
      </w:r>
      <w:r w:rsidRPr="004A3714">
        <w:rPr>
          <w:rFonts w:ascii="Times New Roman" w:hAnsi="Times New Roman"/>
          <w:sz w:val="28"/>
          <w:szCs w:val="28"/>
        </w:rPr>
        <w:t xml:space="preserve"> приложения № 3;</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 размещает годовой отчет на официальном сайте ответственного исполнителя в сети Интернет;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 несет ответственность за достижение показателей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w:t>
      </w:r>
      <w:r>
        <w:rPr>
          <w:rFonts w:ascii="Times New Roman" w:hAnsi="Times New Roman"/>
          <w:sz w:val="28"/>
          <w:szCs w:val="28"/>
        </w:rPr>
        <w:t>8</w:t>
      </w:r>
      <w:r w:rsidRPr="004A3714">
        <w:rPr>
          <w:rFonts w:ascii="Times New Roman" w:hAnsi="Times New Roman"/>
          <w:sz w:val="28"/>
          <w:szCs w:val="28"/>
        </w:rPr>
        <w:t xml:space="preserve">. </w:t>
      </w:r>
      <w:r>
        <w:rPr>
          <w:rFonts w:ascii="Times New Roman" w:hAnsi="Times New Roman"/>
          <w:sz w:val="28"/>
          <w:szCs w:val="28"/>
        </w:rPr>
        <w:t>Администрация</w:t>
      </w:r>
      <w:r w:rsidRPr="004A3714">
        <w:rPr>
          <w:rFonts w:ascii="Times New Roman" w:hAnsi="Times New Roman"/>
          <w:sz w:val="28"/>
          <w:szCs w:val="28"/>
        </w:rPr>
        <w:t xml:space="preserve"> ежегодно, до 20 апреля года, следующего за отчетным, разрабатывает:</w:t>
      </w:r>
    </w:p>
    <w:p w:rsidR="006C56CF" w:rsidRPr="004A3714" w:rsidRDefault="006C56CF" w:rsidP="006C56CF">
      <w:pPr>
        <w:spacing w:line="240" w:lineRule="auto"/>
        <w:ind w:firstLine="709"/>
        <w:contextualSpacing/>
        <w:jc w:val="both"/>
        <w:rPr>
          <w:rFonts w:ascii="Times New Roman" w:hAnsi="Times New Roman"/>
          <w:sz w:val="28"/>
          <w:szCs w:val="28"/>
        </w:rPr>
      </w:pPr>
      <w:r>
        <w:rPr>
          <w:rFonts w:ascii="Times New Roman" w:hAnsi="Times New Roman"/>
          <w:sz w:val="28"/>
          <w:szCs w:val="28"/>
        </w:rPr>
        <w:t>28</w:t>
      </w:r>
      <w:r w:rsidRPr="004A3714">
        <w:rPr>
          <w:rFonts w:ascii="Times New Roman" w:hAnsi="Times New Roman"/>
          <w:sz w:val="28"/>
          <w:szCs w:val="28"/>
        </w:rPr>
        <w:t>.1. Годовой отчет о реализации муниципальных программ, который содержит: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достижении показателей (индикаторов) муниципальных программ (подпрограмм) за отчетный год;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ресурсном обеспечении муниципальных программ (подпрограмм) за отчетный год;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отчет о выполнении планов реализации муниципальных программ за отчетный год;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результаты оценки эффективности реализации муниципальных программ за отчетный год.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Годовой отчет о реализации муниципальных программ утверждается постановлением администрации Саракташского района и подлежит размещению на официальном сайте администрации Саракташского района в сети Интернет.</w:t>
      </w:r>
    </w:p>
    <w:p w:rsidR="006C56CF" w:rsidRPr="004A3714" w:rsidRDefault="006C56CF" w:rsidP="006C56CF">
      <w:pPr>
        <w:spacing w:line="240" w:lineRule="auto"/>
        <w:ind w:firstLine="709"/>
        <w:contextualSpacing/>
        <w:jc w:val="both"/>
        <w:rPr>
          <w:rFonts w:ascii="Times New Roman" w:hAnsi="Times New Roman"/>
          <w:sz w:val="28"/>
          <w:szCs w:val="28"/>
        </w:rPr>
      </w:pPr>
      <w:r>
        <w:rPr>
          <w:rFonts w:ascii="Times New Roman" w:hAnsi="Times New Roman"/>
          <w:sz w:val="28"/>
          <w:szCs w:val="28"/>
        </w:rPr>
        <w:t>28</w:t>
      </w:r>
      <w:r w:rsidRPr="004A3714">
        <w:rPr>
          <w:rFonts w:ascii="Times New Roman" w:hAnsi="Times New Roman"/>
          <w:sz w:val="28"/>
          <w:szCs w:val="28"/>
        </w:rPr>
        <w:t>.2. Сводный годовой доклад о ходе реализации и оценке эффективности муниципальных программ, который содержит: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об основных результатах реализации муниципальных программ за отчетный период;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сведения о степени соответствия установленных и достигнутых целевых индикаторов, и показателей муниципальных программ за отчетный год;</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оценку деятельности ответственных исполнителей в части, касающейся реализации муниципальных программ;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рейтинг муниципальных программ по комплексной оценке, представляющей собой среднее арифметическое оценки эффективности реализации муниципальной программы, рассчитываемой согласно приложению № 4 к настоящему Порядку, и оценки эффективности бюджетных расходов на ее реализацию по итогам их исполнения, рассчитываемой согласно разделу </w:t>
      </w:r>
      <w:r w:rsidRPr="004A3714">
        <w:rPr>
          <w:rFonts w:ascii="Times New Roman" w:hAnsi="Times New Roman"/>
          <w:sz w:val="28"/>
          <w:szCs w:val="28"/>
          <w:lang w:val="en-US"/>
        </w:rPr>
        <w:t>VI</w:t>
      </w:r>
      <w:r w:rsidRPr="004A3714">
        <w:rPr>
          <w:rFonts w:ascii="Times New Roman" w:hAnsi="Times New Roman"/>
          <w:sz w:val="28"/>
          <w:szCs w:val="28"/>
        </w:rPr>
        <w:t xml:space="preserve"> настоящего порядка;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предложения об изменении форм и методов управления реализацией муниципальных программ, о сокращении (увеличении) финансирования и (или) досрочном прекращении отдельных мероприятий;</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отношении муниципальных программ с низкой оценкой эффективности реализации по итогам отчетного года – предложения о прекращении их реализации.</w:t>
      </w:r>
    </w:p>
    <w:p w:rsidR="006C56CF" w:rsidRPr="004A3714" w:rsidRDefault="006C56CF" w:rsidP="006C56CF">
      <w:pPr>
        <w:spacing w:line="240" w:lineRule="auto"/>
        <w:ind w:firstLine="709"/>
        <w:contextualSpacing/>
        <w:jc w:val="both"/>
        <w:rPr>
          <w:rFonts w:ascii="Times New Roman" w:hAnsi="Times New Roman"/>
          <w:sz w:val="28"/>
          <w:szCs w:val="28"/>
        </w:rPr>
      </w:pPr>
      <w:r>
        <w:rPr>
          <w:rFonts w:ascii="Times New Roman" w:hAnsi="Times New Roman"/>
          <w:sz w:val="28"/>
          <w:szCs w:val="28"/>
        </w:rPr>
        <w:t>29</w:t>
      </w:r>
      <w:r w:rsidRPr="004A3714">
        <w:rPr>
          <w:rFonts w:ascii="Times New Roman" w:hAnsi="Times New Roman"/>
          <w:sz w:val="28"/>
          <w:szCs w:val="28"/>
        </w:rPr>
        <w:t xml:space="preserve">. В случае принятия администрацией </w:t>
      </w:r>
      <w:r w:rsidR="00377BD7">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решения о предложении реализации муниципальной программы с низкой оценкой эффективности в такую программу в обязательном порядке вносятся изменения в части корректировки мероприятий и целевых показателей (индикаторов), а также ресурсного обеспечения.</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w:t>
      </w:r>
      <w:r>
        <w:rPr>
          <w:rFonts w:ascii="Times New Roman" w:hAnsi="Times New Roman"/>
          <w:sz w:val="28"/>
          <w:szCs w:val="28"/>
        </w:rPr>
        <w:t>0</w:t>
      </w:r>
      <w:r w:rsidRPr="004A3714">
        <w:rPr>
          <w:rFonts w:ascii="Times New Roman" w:hAnsi="Times New Roman"/>
          <w:sz w:val="28"/>
          <w:szCs w:val="28"/>
        </w:rPr>
        <w:t xml:space="preserve">. Сводный годовой доклад о ходе реализации и оценке эффективности муниципальных программ в течении 10 дней подлежит размещению на официальном сайте администрации </w:t>
      </w:r>
      <w:r w:rsidR="00377BD7">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в сети Интернет.</w:t>
      </w:r>
    </w:p>
    <w:p w:rsidR="006C56CF" w:rsidRPr="004A3714" w:rsidRDefault="008B0989" w:rsidP="006C56CF">
      <w:pPr>
        <w:spacing w:line="240" w:lineRule="auto"/>
        <w:ind w:firstLine="709"/>
        <w:contextualSpacing/>
        <w:jc w:val="right"/>
        <w:rPr>
          <w:rFonts w:ascii="Times New Roman" w:hAnsi="Times New Roman"/>
          <w:sz w:val="24"/>
          <w:szCs w:val="24"/>
        </w:rPr>
      </w:pPr>
      <w:r>
        <w:rPr>
          <w:rFonts w:ascii="Times New Roman" w:hAnsi="Times New Roman"/>
          <w:sz w:val="24"/>
          <w:szCs w:val="24"/>
        </w:rPr>
        <w:br w:type="page"/>
      </w:r>
      <w:r w:rsidR="006C56CF" w:rsidRPr="004A3714">
        <w:rPr>
          <w:rFonts w:ascii="Times New Roman" w:hAnsi="Times New Roman"/>
          <w:sz w:val="24"/>
          <w:szCs w:val="24"/>
        </w:rPr>
        <w:t xml:space="preserve">Приложение № 1 </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муниципальной программы</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_____________________________________________________________</w:t>
      </w:r>
    </w:p>
    <w:p w:rsidR="006C56CF" w:rsidRPr="004A3714" w:rsidRDefault="006C56CF" w:rsidP="006C56C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6C56CF" w:rsidRPr="004A3714" w:rsidRDefault="006C56CF" w:rsidP="006C56C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(далее – Программа)</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Ответственный исполнитель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Участники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Подпрограммы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Цель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Задачи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Сроки и этапы реализации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Ожидаемые результаты 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bl>
    <w:p w:rsidR="008B0989" w:rsidRDefault="008B0989" w:rsidP="006C56CF">
      <w:pPr>
        <w:spacing w:line="240" w:lineRule="auto"/>
        <w:ind w:firstLine="709"/>
        <w:contextualSpacing/>
        <w:jc w:val="right"/>
        <w:rPr>
          <w:rFonts w:ascii="Times New Roman" w:hAnsi="Times New Roman"/>
          <w:sz w:val="24"/>
          <w:szCs w:val="24"/>
        </w:rPr>
      </w:pPr>
    </w:p>
    <w:p w:rsidR="006C56CF" w:rsidRPr="004A3714" w:rsidRDefault="008B0989" w:rsidP="006C56CF">
      <w:pPr>
        <w:spacing w:line="240" w:lineRule="auto"/>
        <w:ind w:firstLine="709"/>
        <w:contextualSpacing/>
        <w:jc w:val="right"/>
        <w:rPr>
          <w:rFonts w:ascii="Times New Roman" w:hAnsi="Times New Roman"/>
          <w:sz w:val="24"/>
          <w:szCs w:val="24"/>
        </w:rPr>
      </w:pPr>
      <w:r>
        <w:rPr>
          <w:rFonts w:ascii="Times New Roman" w:hAnsi="Times New Roman"/>
          <w:sz w:val="24"/>
          <w:szCs w:val="24"/>
        </w:rPr>
        <w:br w:type="page"/>
      </w:r>
      <w:r w:rsidR="006C56CF" w:rsidRPr="004A3714">
        <w:rPr>
          <w:rFonts w:ascii="Times New Roman" w:hAnsi="Times New Roman"/>
          <w:sz w:val="24"/>
          <w:szCs w:val="24"/>
        </w:rPr>
        <w:t>Приложение № 2</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6C56CF" w:rsidRPr="004A3714" w:rsidRDefault="006C56CF" w:rsidP="006C56CF">
      <w:pPr>
        <w:spacing w:line="240" w:lineRule="auto"/>
        <w:ind w:firstLine="709"/>
        <w:contextualSpacing/>
        <w:jc w:val="right"/>
        <w:rPr>
          <w:rFonts w:ascii="Times New Roman" w:hAnsi="Times New Roman"/>
          <w:sz w:val="28"/>
          <w:szCs w:val="28"/>
        </w:rPr>
      </w:pPr>
      <w:r w:rsidRPr="004A3714">
        <w:rPr>
          <w:rFonts w:ascii="Times New Roman" w:hAnsi="Times New Roman"/>
          <w:sz w:val="24"/>
          <w:szCs w:val="24"/>
        </w:rPr>
        <w:t>муниципальных программ</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ПАСПОРТ</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подпрограммы ________________________________________________</w:t>
      </w:r>
    </w:p>
    <w:p w:rsidR="006C56CF" w:rsidRPr="004A3714" w:rsidRDefault="006C56CF" w:rsidP="006C56CF">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0"/>
          <w:szCs w:val="20"/>
        </w:rPr>
        <w:t>(далее – подпрограмма)</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Ответственный исполнитель подпрограммы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Участники подпрограммы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Цель подпрограммы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Задачи подпрограммы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Целевые индикаторы и показатели подпрограммы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Сроки и этапы реализации подпрограммы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Объемы бюджетных ассигнований подпрограммы</w:t>
            </w:r>
          </w:p>
        </w:tc>
        <w:tc>
          <w:tcPr>
            <w:tcW w:w="4673" w:type="dxa"/>
            <w:shd w:val="clear" w:color="auto" w:fill="auto"/>
          </w:tcPr>
          <w:p w:rsidR="006C56CF" w:rsidRPr="004A3714" w:rsidRDefault="006C56CF" w:rsidP="0066260F">
            <w:pPr>
              <w:contextualSpacing/>
              <w:jc w:val="center"/>
              <w:rPr>
                <w:rFonts w:ascii="Times New Roman" w:hAnsi="Times New Roman"/>
                <w:sz w:val="28"/>
                <w:szCs w:val="28"/>
              </w:rPr>
            </w:pPr>
          </w:p>
        </w:tc>
      </w:tr>
      <w:tr w:rsidR="006C56CF" w:rsidRPr="004A3714" w:rsidTr="0066260F">
        <w:tc>
          <w:tcPr>
            <w:tcW w:w="4672" w:type="dxa"/>
            <w:shd w:val="clear" w:color="auto" w:fill="auto"/>
          </w:tcPr>
          <w:p w:rsidR="006C56CF" w:rsidRPr="004A3714" w:rsidRDefault="006C56CF" w:rsidP="0066260F">
            <w:pPr>
              <w:contextualSpacing/>
              <w:rPr>
                <w:rFonts w:ascii="Times New Roman" w:hAnsi="Times New Roman"/>
                <w:sz w:val="28"/>
                <w:szCs w:val="28"/>
              </w:rPr>
            </w:pPr>
            <w:r w:rsidRPr="004A3714">
              <w:rPr>
                <w:rFonts w:ascii="Times New Roman" w:hAnsi="Times New Roman"/>
                <w:sz w:val="28"/>
                <w:szCs w:val="28"/>
              </w:rPr>
              <w:t>Ожидаемые результаты реализации подпрограммы</w:t>
            </w:r>
          </w:p>
        </w:tc>
        <w:tc>
          <w:tcPr>
            <w:tcW w:w="4673" w:type="dxa"/>
            <w:shd w:val="clear" w:color="auto" w:fill="auto"/>
          </w:tcPr>
          <w:p w:rsidR="006C56CF" w:rsidRPr="004A3714" w:rsidRDefault="006C56CF" w:rsidP="0066260F">
            <w:pPr>
              <w:contextualSpacing/>
              <w:rPr>
                <w:rFonts w:ascii="Times New Roman" w:hAnsi="Times New Roman"/>
                <w:sz w:val="28"/>
                <w:szCs w:val="28"/>
              </w:rPr>
            </w:pPr>
          </w:p>
        </w:tc>
      </w:tr>
    </w:tbl>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sectPr w:rsidR="006C56CF" w:rsidRPr="004A3714" w:rsidSect="008B0989">
          <w:pgSz w:w="11906" w:h="16838"/>
          <w:pgMar w:top="1134" w:right="851" w:bottom="851" w:left="1701" w:header="709" w:footer="709" w:gutter="0"/>
          <w:cols w:space="708"/>
          <w:docGrid w:linePitch="360"/>
        </w:sectPr>
      </w:pP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Приложение № 3 </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 xml:space="preserve">к порядку </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разработки, реализации</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и оценки эффективности</w:t>
      </w: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муниципальных программ</w:t>
      </w:r>
    </w:p>
    <w:p w:rsidR="006C56CF" w:rsidRPr="004A3714" w:rsidRDefault="006C56CF" w:rsidP="006C56CF">
      <w:pPr>
        <w:spacing w:line="240" w:lineRule="auto"/>
        <w:ind w:firstLine="709"/>
        <w:contextualSpacing/>
        <w:jc w:val="right"/>
        <w:rPr>
          <w:rFonts w:ascii="Times New Roman" w:hAnsi="Times New Roman"/>
          <w:sz w:val="24"/>
          <w:szCs w:val="24"/>
        </w:rPr>
      </w:pPr>
    </w:p>
    <w:p w:rsidR="006C56CF" w:rsidRPr="004A3714" w:rsidRDefault="006C56CF" w:rsidP="006C56CF">
      <w:pPr>
        <w:spacing w:line="240" w:lineRule="auto"/>
        <w:ind w:firstLine="709"/>
        <w:contextualSpacing/>
        <w:jc w:val="right"/>
        <w:rPr>
          <w:rFonts w:ascii="Times New Roman" w:hAnsi="Times New Roman"/>
          <w:sz w:val="24"/>
          <w:szCs w:val="24"/>
        </w:rPr>
      </w:pPr>
      <w:r w:rsidRPr="004A3714">
        <w:rPr>
          <w:rFonts w:ascii="Times New Roman" w:hAnsi="Times New Roman"/>
          <w:sz w:val="24"/>
          <w:szCs w:val="24"/>
        </w:rPr>
        <w:t>Таблица 1</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260"/>
        <w:gridCol w:w="1496"/>
        <w:gridCol w:w="1820"/>
        <w:gridCol w:w="1820"/>
        <w:gridCol w:w="1820"/>
        <w:gridCol w:w="1820"/>
        <w:gridCol w:w="1820"/>
      </w:tblGrid>
      <w:tr w:rsidR="006C56CF" w:rsidRPr="004A3714" w:rsidTr="0066260F">
        <w:trPr>
          <w:trHeight w:hRule="exact" w:val="272"/>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п/п</w:t>
            </w:r>
          </w:p>
        </w:tc>
        <w:tc>
          <w:tcPr>
            <w:tcW w:w="3260"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496" w:type="dxa"/>
            <w:vMerge w:val="restart"/>
            <w:tcBorders>
              <w:right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9100" w:type="dxa"/>
            <w:gridSpan w:val="5"/>
            <w:tcBorders>
              <w:top w:val="single" w:sz="4" w:space="0" w:color="auto"/>
              <w:left w:val="single" w:sz="4" w:space="0" w:color="auto"/>
              <w:bottom w:val="single" w:sz="4" w:space="0" w:color="auto"/>
              <w:right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Значения показателей</w:t>
            </w:r>
          </w:p>
        </w:tc>
      </w:tr>
      <w:tr w:rsidR="006C56CF" w:rsidRPr="004A3714" w:rsidTr="0066260F">
        <w:trPr>
          <w:trHeight w:hRule="exact" w:val="619"/>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3260"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496"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tcBorders>
              <w:top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1820" w:type="dxa"/>
            <w:tcBorders>
              <w:top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Текущий год</w:t>
            </w:r>
          </w:p>
        </w:tc>
        <w:tc>
          <w:tcPr>
            <w:tcW w:w="1820" w:type="dxa"/>
            <w:tcBorders>
              <w:top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очередной год (первый год)</w:t>
            </w:r>
          </w:p>
        </w:tc>
        <w:tc>
          <w:tcPr>
            <w:tcW w:w="1820" w:type="dxa"/>
            <w:tcBorders>
              <w:top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1820" w:type="dxa"/>
            <w:tcBorders>
              <w:top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последний год реализации</w:t>
            </w:r>
          </w:p>
        </w:tc>
      </w:tr>
      <w:tr w:rsidR="006C56CF" w:rsidRPr="004A3714" w:rsidTr="0066260F">
        <w:trPr>
          <w:trHeight w:hRule="exact" w:val="340"/>
        </w:trPr>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2</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1.2</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1</w:t>
            </w: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Подпрограмма 2</w:t>
            </w:r>
          </w:p>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2.1</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2.2</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Основные мероприятие (мероприятия) подпрограммы 2</w:t>
            </w: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3260"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49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820" w:type="dxa"/>
            <w:shd w:val="clear" w:color="auto" w:fill="auto"/>
          </w:tcPr>
          <w:p w:rsidR="006C56CF" w:rsidRPr="004A3714" w:rsidRDefault="006C56CF" w:rsidP="0066260F">
            <w:pPr>
              <w:contextualSpacing/>
              <w:jc w:val="center"/>
              <w:rPr>
                <w:rFonts w:ascii="Times New Roman" w:hAnsi="Times New Roman"/>
                <w:sz w:val="24"/>
                <w:szCs w:val="24"/>
              </w:rPr>
            </w:pPr>
          </w:p>
        </w:tc>
      </w:tr>
    </w:tbl>
    <w:p w:rsidR="005F2ED2" w:rsidRDefault="005F2ED2" w:rsidP="006C56CF">
      <w:pPr>
        <w:spacing w:line="240" w:lineRule="auto"/>
        <w:ind w:firstLine="709"/>
        <w:contextualSpacing/>
        <w:jc w:val="right"/>
        <w:rPr>
          <w:rFonts w:ascii="Times New Roman" w:hAnsi="Times New Roman"/>
        </w:rPr>
      </w:pPr>
    </w:p>
    <w:p w:rsidR="006C56CF" w:rsidRPr="004A3714" w:rsidRDefault="005F2ED2" w:rsidP="006C56CF">
      <w:pPr>
        <w:spacing w:line="240" w:lineRule="auto"/>
        <w:ind w:firstLine="709"/>
        <w:contextualSpacing/>
        <w:jc w:val="right"/>
        <w:rPr>
          <w:rFonts w:ascii="Times New Roman" w:hAnsi="Times New Roman"/>
        </w:rPr>
      </w:pPr>
      <w:r>
        <w:rPr>
          <w:rFonts w:ascii="Times New Roman" w:hAnsi="Times New Roman"/>
        </w:rPr>
        <w:br w:type="page"/>
      </w:r>
      <w:r w:rsidR="006C56CF" w:rsidRPr="004A3714">
        <w:rPr>
          <w:rFonts w:ascii="Times New Roman" w:hAnsi="Times New Roman"/>
        </w:rPr>
        <w:t>Таблица 2</w:t>
      </w:r>
    </w:p>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ПЕРЕЧЕНЬ</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основных мероприятий муниципальной программы</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979"/>
        <w:gridCol w:w="1843"/>
        <w:gridCol w:w="1393"/>
        <w:gridCol w:w="1540"/>
        <w:gridCol w:w="2551"/>
        <w:gridCol w:w="1709"/>
        <w:gridCol w:w="1985"/>
      </w:tblGrid>
      <w:tr w:rsidR="006C56CF" w:rsidRPr="004A3714" w:rsidTr="0066260F">
        <w:trPr>
          <w:trHeight w:hRule="exact" w:val="301"/>
        </w:trPr>
        <w:tc>
          <w:tcPr>
            <w:tcW w:w="560"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п/п</w:t>
            </w:r>
          </w:p>
        </w:tc>
        <w:tc>
          <w:tcPr>
            <w:tcW w:w="2979"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Номер и наименование подпрограммы, основного мероприятия</w:t>
            </w:r>
          </w:p>
        </w:tc>
        <w:tc>
          <w:tcPr>
            <w:tcW w:w="1843"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w:t>
            </w:r>
          </w:p>
        </w:tc>
        <w:tc>
          <w:tcPr>
            <w:tcW w:w="2933" w:type="dxa"/>
            <w:gridSpan w:val="2"/>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Срок</w:t>
            </w:r>
          </w:p>
        </w:tc>
        <w:tc>
          <w:tcPr>
            <w:tcW w:w="2551"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Ожидаемый конечный результат (краткое описание)</w:t>
            </w:r>
          </w:p>
        </w:tc>
        <w:tc>
          <w:tcPr>
            <w:tcW w:w="1709"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Последствия не реализации основного мероприятия, мероприятия</w:t>
            </w:r>
          </w:p>
        </w:tc>
        <w:tc>
          <w:tcPr>
            <w:tcW w:w="1985"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Связь с показателями (индикаторами) муниципальной программы (подпрограммы)</w:t>
            </w:r>
            <w:r w:rsidRPr="004A3714">
              <w:rPr>
                <w:rFonts w:ascii="Times New Roman" w:hAnsi="Times New Roman"/>
                <w:sz w:val="24"/>
                <w:szCs w:val="24"/>
                <w:vertAlign w:val="superscript"/>
              </w:rPr>
              <w:t>*</w:t>
            </w:r>
          </w:p>
        </w:tc>
      </w:tr>
      <w:tr w:rsidR="006C56CF" w:rsidRPr="004A3714" w:rsidTr="0066260F">
        <w:trPr>
          <w:trHeight w:hRule="exact" w:val="1625"/>
        </w:trPr>
        <w:tc>
          <w:tcPr>
            <w:tcW w:w="560"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2979"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843"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393"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4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1"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709"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C56CF" w:rsidRPr="004A3714" w:rsidTr="0066260F">
        <w:trPr>
          <w:trHeight w:hRule="exact" w:val="340"/>
        </w:trPr>
        <w:tc>
          <w:tcPr>
            <w:tcW w:w="560" w:type="dxa"/>
            <w:shd w:val="clear" w:color="auto" w:fill="auto"/>
          </w:tcPr>
          <w:p w:rsidR="006C56CF" w:rsidRPr="004A3714" w:rsidRDefault="006C56CF" w:rsidP="0066260F">
            <w:pPr>
              <w:contextualSpacing/>
              <w:jc w:val="center"/>
              <w:rPr>
                <w:rFonts w:ascii="Times New Roman" w:hAnsi="Times New Roman"/>
                <w:sz w:val="24"/>
                <w:szCs w:val="24"/>
              </w:rPr>
            </w:pPr>
            <w:r>
              <w:rPr>
                <w:rFonts w:ascii="Times New Roman" w:hAnsi="Times New Roman"/>
                <w:sz w:val="24"/>
                <w:szCs w:val="24"/>
              </w:rPr>
              <w:t>1</w:t>
            </w:r>
          </w:p>
        </w:tc>
        <w:tc>
          <w:tcPr>
            <w:tcW w:w="2979"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39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40"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709"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560" w:type="dxa"/>
            <w:shd w:val="clear" w:color="auto" w:fill="auto"/>
          </w:tcPr>
          <w:p w:rsidR="006C56CF" w:rsidRPr="004A3714" w:rsidRDefault="006C56CF" w:rsidP="0066260F">
            <w:pPr>
              <w:contextualSpacing/>
              <w:jc w:val="center"/>
              <w:rPr>
                <w:rFonts w:ascii="Times New Roman" w:hAnsi="Times New Roman"/>
                <w:sz w:val="24"/>
                <w:szCs w:val="24"/>
              </w:rPr>
            </w:pPr>
            <w:r>
              <w:rPr>
                <w:rFonts w:ascii="Times New Roman" w:hAnsi="Times New Roman"/>
                <w:sz w:val="24"/>
                <w:szCs w:val="24"/>
              </w:rPr>
              <w:t>2</w:t>
            </w:r>
          </w:p>
        </w:tc>
        <w:tc>
          <w:tcPr>
            <w:tcW w:w="2979"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39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40"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709"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56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6C56CF" w:rsidRPr="004A3714" w:rsidRDefault="006C56CF" w:rsidP="0066260F">
            <w:pPr>
              <w:contextualSpacing/>
              <w:rPr>
                <w:rFonts w:ascii="Times New Roman" w:hAnsi="Times New Roman"/>
                <w:sz w:val="24"/>
                <w:szCs w:val="24"/>
                <w:lang w:val="en-US"/>
              </w:rPr>
            </w:pPr>
            <w:r w:rsidRPr="004A3714">
              <w:rPr>
                <w:rFonts w:ascii="Times New Roman" w:hAnsi="Times New Roman"/>
                <w:sz w:val="24"/>
                <w:szCs w:val="24"/>
              </w:rPr>
              <w:t>Основное мероприятие 1.</w:t>
            </w:r>
            <w:r w:rsidRPr="004A3714">
              <w:rPr>
                <w:rFonts w:ascii="Times New Roman" w:hAnsi="Times New Roman"/>
                <w:sz w:val="24"/>
                <w:szCs w:val="24"/>
                <w:lang w:val="en-US"/>
              </w:rPr>
              <w:t>N</w:t>
            </w:r>
          </w:p>
        </w:tc>
        <w:tc>
          <w:tcPr>
            <w:tcW w:w="184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39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40"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709"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6C56CF" w:rsidRPr="004A3714" w:rsidTr="0066260F">
        <w:trPr>
          <w:trHeight w:hRule="exact" w:val="340"/>
        </w:trPr>
        <w:tc>
          <w:tcPr>
            <w:tcW w:w="56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184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39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40"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709"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56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2979"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184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393"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40"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709"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shd w:val="clear" w:color="auto" w:fill="auto"/>
          </w:tcPr>
          <w:p w:rsidR="006C56CF" w:rsidRPr="004A3714" w:rsidRDefault="006C56CF" w:rsidP="0066260F">
            <w:pPr>
              <w:contextualSpacing/>
              <w:jc w:val="center"/>
              <w:rPr>
                <w:rFonts w:ascii="Times New Roman" w:hAnsi="Times New Roman"/>
                <w:sz w:val="24"/>
                <w:szCs w:val="24"/>
              </w:rPr>
            </w:pPr>
          </w:p>
        </w:tc>
      </w:tr>
    </w:tbl>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Pr="004A3714" w:rsidRDefault="006C56CF" w:rsidP="006C56CF">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w:t>
      </w:r>
    </w:p>
    <w:p w:rsidR="006C56CF" w:rsidRPr="004A3714" w:rsidRDefault="006C56CF" w:rsidP="006C56CF">
      <w:pPr>
        <w:spacing w:line="240" w:lineRule="auto"/>
        <w:ind w:firstLine="709"/>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В данной графе указываются наименования показателей программы на динамику значений, которых влияет данное основное мероприятие.</w:t>
      </w:r>
    </w:p>
    <w:p w:rsidR="006C56CF" w:rsidRPr="004A3714" w:rsidRDefault="005F2ED2" w:rsidP="006C56CF">
      <w:pPr>
        <w:spacing w:line="240" w:lineRule="auto"/>
        <w:ind w:firstLine="709"/>
        <w:contextualSpacing/>
        <w:jc w:val="right"/>
        <w:rPr>
          <w:rFonts w:ascii="Times New Roman" w:hAnsi="Times New Roman"/>
        </w:rPr>
      </w:pPr>
      <w:r>
        <w:rPr>
          <w:rFonts w:ascii="Times New Roman" w:hAnsi="Times New Roman"/>
        </w:rPr>
        <w:br w:type="page"/>
      </w:r>
      <w:r w:rsidR="006C56CF" w:rsidRPr="004A3714">
        <w:rPr>
          <w:rFonts w:ascii="Times New Roman" w:hAnsi="Times New Roman"/>
        </w:rPr>
        <w:t xml:space="preserve">Таблица </w:t>
      </w:r>
      <w:r w:rsidR="006C56CF">
        <w:rPr>
          <w:rFonts w:ascii="Times New Roman" w:hAnsi="Times New Roman"/>
        </w:rPr>
        <w:t>3</w:t>
      </w:r>
    </w:p>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РЕСУРСНОЕ ОБЕСПЕЧЕНИЕ</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w:t>
      </w:r>
    </w:p>
    <w:p w:rsidR="006C56CF" w:rsidRPr="004A3714" w:rsidRDefault="006C56CF" w:rsidP="006C56CF">
      <w:pPr>
        <w:spacing w:line="240" w:lineRule="auto"/>
        <w:ind w:firstLine="709"/>
        <w:contextualSpacing/>
        <w:jc w:val="center"/>
        <w:rPr>
          <w:rFonts w:ascii="Times New Roman" w:hAnsi="Times New Roman"/>
          <w:sz w:val="28"/>
          <w:szCs w:val="28"/>
        </w:rPr>
      </w:pPr>
    </w:p>
    <w:p w:rsidR="005F2ED2" w:rsidRDefault="005F2ED2"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6C56CF" w:rsidRPr="004A3714" w:rsidTr="0066260F">
        <w:trPr>
          <w:trHeight w:hRule="exact" w:val="624"/>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4992" w:type="dxa"/>
            <w:gridSpan w:val="4"/>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Оценка расходов</w:t>
            </w:r>
          </w:p>
        </w:tc>
      </w:tr>
      <w:tr w:rsidR="006C56CF" w:rsidRPr="004A3714" w:rsidTr="0066260F">
        <w:trPr>
          <w:trHeight w:val="99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842"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2268"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ЦСР</w:t>
            </w:r>
          </w:p>
        </w:tc>
        <w:tc>
          <w:tcPr>
            <w:tcW w:w="1289"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очередной год</w:t>
            </w:r>
          </w:p>
        </w:tc>
        <w:tc>
          <w:tcPr>
            <w:tcW w:w="127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первый год планового периода</w:t>
            </w:r>
          </w:p>
        </w:tc>
        <w:tc>
          <w:tcPr>
            <w:tcW w:w="127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второй год планового периода</w:t>
            </w:r>
          </w:p>
        </w:tc>
        <w:tc>
          <w:tcPr>
            <w:tcW w:w="116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r>
      <w:tr w:rsidR="006C56CF" w:rsidRPr="004A3714" w:rsidTr="0066260F">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7</w:t>
            </w:r>
          </w:p>
        </w:tc>
        <w:tc>
          <w:tcPr>
            <w:tcW w:w="1289"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8</w:t>
            </w:r>
          </w:p>
        </w:tc>
        <w:tc>
          <w:tcPr>
            <w:tcW w:w="127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9</w:t>
            </w:r>
          </w:p>
        </w:tc>
        <w:tc>
          <w:tcPr>
            <w:tcW w:w="127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w:t>
            </w:r>
          </w:p>
        </w:tc>
      </w:tr>
      <w:tr w:rsidR="006C56CF" w:rsidRPr="004A3714" w:rsidTr="0066260F">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p w:rsidR="005F2ED2" w:rsidRDefault="005F2ED2" w:rsidP="0066260F">
            <w:pPr>
              <w:contextualSpacing/>
              <w:rPr>
                <w:rFonts w:ascii="Times New Roman" w:hAnsi="Times New Roman"/>
                <w:sz w:val="24"/>
                <w:szCs w:val="24"/>
              </w:rPr>
            </w:pPr>
          </w:p>
          <w:p w:rsidR="005F2ED2" w:rsidRPr="004A3714" w:rsidRDefault="005F2ED2" w:rsidP="0066260F">
            <w:pPr>
              <w:contextualSpacing/>
              <w:rPr>
                <w:rFonts w:ascii="Times New Roman" w:hAnsi="Times New Roman"/>
                <w:sz w:val="24"/>
                <w:szCs w:val="24"/>
              </w:rPr>
            </w:pP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bl>
    <w:p w:rsidR="001F3F92" w:rsidRPr="00394BAF" w:rsidRDefault="001F3F92" w:rsidP="001F3F92">
      <w:pPr>
        <w:spacing w:after="0" w:line="240" w:lineRule="auto"/>
        <w:rPr>
          <w:sz w:val="16"/>
          <w:szCs w:val="1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289"/>
        <w:gridCol w:w="1271"/>
        <w:gridCol w:w="1271"/>
        <w:gridCol w:w="1161"/>
      </w:tblGrid>
      <w:tr w:rsidR="006C56CF" w:rsidRPr="004A3714" w:rsidTr="0066260F">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Районный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66260F">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89"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271"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bl>
    <w:p w:rsidR="001F3F92" w:rsidRDefault="001F3F92" w:rsidP="006C56CF">
      <w:pPr>
        <w:spacing w:line="240" w:lineRule="auto"/>
        <w:ind w:firstLine="709"/>
        <w:contextualSpacing/>
        <w:jc w:val="right"/>
        <w:rPr>
          <w:rFonts w:ascii="Times New Roman" w:hAnsi="Times New Roman"/>
        </w:rPr>
      </w:pPr>
    </w:p>
    <w:p w:rsidR="006C56CF" w:rsidRPr="004A3714" w:rsidRDefault="001F3F92" w:rsidP="006C56CF">
      <w:pPr>
        <w:spacing w:line="240" w:lineRule="auto"/>
        <w:ind w:firstLine="709"/>
        <w:contextualSpacing/>
        <w:jc w:val="right"/>
        <w:rPr>
          <w:rFonts w:ascii="Times New Roman" w:hAnsi="Times New Roman"/>
        </w:rPr>
      </w:pPr>
      <w:r>
        <w:rPr>
          <w:rFonts w:ascii="Times New Roman" w:hAnsi="Times New Roman"/>
        </w:rPr>
        <w:br w:type="page"/>
      </w:r>
      <w:r w:rsidR="006C56CF" w:rsidRPr="004A3714">
        <w:rPr>
          <w:rFonts w:ascii="Times New Roman" w:hAnsi="Times New Roman"/>
        </w:rPr>
        <w:t xml:space="preserve">Таблица </w:t>
      </w:r>
      <w:r w:rsidR="006C56CF">
        <w:rPr>
          <w:rFonts w:ascii="Times New Roman" w:hAnsi="Times New Roman"/>
        </w:rPr>
        <w:t>4</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Об основных мерах правового регулирования в сфере реализации муниципальной программы</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64"/>
        <w:gridCol w:w="4802"/>
        <w:gridCol w:w="2268"/>
        <w:gridCol w:w="1665"/>
      </w:tblGrid>
      <w:tr w:rsidR="006C56CF" w:rsidRPr="004A3714" w:rsidTr="0066260F">
        <w:tc>
          <w:tcPr>
            <w:tcW w:w="56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п/п</w:t>
            </w:r>
          </w:p>
        </w:tc>
        <w:tc>
          <w:tcPr>
            <w:tcW w:w="526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Вид нормативного правового акта</w:t>
            </w:r>
          </w:p>
        </w:tc>
        <w:tc>
          <w:tcPr>
            <w:tcW w:w="4802"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Основные положения нормативного правового акта</w:t>
            </w:r>
          </w:p>
        </w:tc>
        <w:tc>
          <w:tcPr>
            <w:tcW w:w="22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Ответственный исполнитель и соисполнители</w:t>
            </w:r>
          </w:p>
        </w:tc>
        <w:tc>
          <w:tcPr>
            <w:tcW w:w="1665"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Ожидаемые сроки принятия</w:t>
            </w:r>
          </w:p>
        </w:tc>
      </w:tr>
      <w:tr w:rsidR="006C56CF" w:rsidRPr="004A3714" w:rsidTr="0066260F">
        <w:tc>
          <w:tcPr>
            <w:tcW w:w="14560" w:type="dxa"/>
            <w:gridSpan w:val="5"/>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Подпрограмма 1</w:t>
            </w:r>
          </w:p>
        </w:tc>
      </w:tr>
      <w:tr w:rsidR="006C56CF" w:rsidRPr="004A3714" w:rsidTr="0066260F">
        <w:tc>
          <w:tcPr>
            <w:tcW w:w="561" w:type="dxa"/>
            <w:shd w:val="clear" w:color="auto" w:fill="auto"/>
          </w:tcPr>
          <w:p w:rsidR="006C56CF" w:rsidRPr="004A3714" w:rsidRDefault="006C56CF" w:rsidP="0066260F">
            <w:pPr>
              <w:contextualSpacing/>
              <w:jc w:val="center"/>
              <w:rPr>
                <w:rFonts w:ascii="Times New Roman" w:hAnsi="Times New Roman"/>
                <w:sz w:val="24"/>
                <w:szCs w:val="24"/>
              </w:rPr>
            </w:pPr>
          </w:p>
        </w:tc>
        <w:tc>
          <w:tcPr>
            <w:tcW w:w="5264" w:type="dxa"/>
            <w:shd w:val="clear" w:color="auto" w:fill="auto"/>
          </w:tcPr>
          <w:p w:rsidR="006C56CF" w:rsidRPr="004A3714" w:rsidRDefault="006C56CF" w:rsidP="0066260F">
            <w:pPr>
              <w:contextualSpacing/>
              <w:jc w:val="center"/>
              <w:rPr>
                <w:rFonts w:ascii="Times New Roman" w:hAnsi="Times New Roman"/>
                <w:sz w:val="24"/>
                <w:szCs w:val="24"/>
              </w:rPr>
            </w:pPr>
          </w:p>
        </w:tc>
        <w:tc>
          <w:tcPr>
            <w:tcW w:w="4802" w:type="dxa"/>
            <w:shd w:val="clear" w:color="auto" w:fill="auto"/>
          </w:tcPr>
          <w:p w:rsidR="006C56CF" w:rsidRPr="004A3714" w:rsidRDefault="006C56CF" w:rsidP="0066260F">
            <w:pPr>
              <w:contextualSpacing/>
              <w:jc w:val="center"/>
              <w:rPr>
                <w:rFonts w:ascii="Times New Roman" w:hAnsi="Times New Roman"/>
                <w:sz w:val="24"/>
                <w:szCs w:val="24"/>
              </w:rPr>
            </w:pPr>
          </w:p>
        </w:tc>
        <w:tc>
          <w:tcPr>
            <w:tcW w:w="22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665"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c>
          <w:tcPr>
            <w:tcW w:w="14560" w:type="dxa"/>
            <w:gridSpan w:val="5"/>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Основное мероприятие 1.1</w:t>
            </w:r>
          </w:p>
        </w:tc>
      </w:tr>
      <w:tr w:rsidR="006C56CF" w:rsidRPr="004A3714" w:rsidTr="0066260F">
        <w:tc>
          <w:tcPr>
            <w:tcW w:w="561" w:type="dxa"/>
            <w:shd w:val="clear" w:color="auto" w:fill="auto"/>
          </w:tcPr>
          <w:p w:rsidR="006C56CF" w:rsidRPr="004A3714" w:rsidRDefault="006C56CF" w:rsidP="0066260F">
            <w:pPr>
              <w:contextualSpacing/>
              <w:jc w:val="center"/>
              <w:rPr>
                <w:rFonts w:ascii="Times New Roman" w:hAnsi="Times New Roman"/>
                <w:sz w:val="24"/>
                <w:szCs w:val="24"/>
              </w:rPr>
            </w:pPr>
          </w:p>
        </w:tc>
        <w:tc>
          <w:tcPr>
            <w:tcW w:w="5264" w:type="dxa"/>
            <w:shd w:val="clear" w:color="auto" w:fill="auto"/>
          </w:tcPr>
          <w:p w:rsidR="006C56CF" w:rsidRPr="004A3714" w:rsidRDefault="006C56CF" w:rsidP="0066260F">
            <w:pPr>
              <w:contextualSpacing/>
              <w:jc w:val="center"/>
              <w:rPr>
                <w:rFonts w:ascii="Times New Roman" w:hAnsi="Times New Roman"/>
                <w:sz w:val="24"/>
                <w:szCs w:val="24"/>
              </w:rPr>
            </w:pPr>
          </w:p>
        </w:tc>
        <w:tc>
          <w:tcPr>
            <w:tcW w:w="4802" w:type="dxa"/>
            <w:shd w:val="clear" w:color="auto" w:fill="auto"/>
          </w:tcPr>
          <w:p w:rsidR="006C56CF" w:rsidRPr="004A3714" w:rsidRDefault="006C56CF" w:rsidP="0066260F">
            <w:pPr>
              <w:contextualSpacing/>
              <w:jc w:val="center"/>
              <w:rPr>
                <w:rFonts w:ascii="Times New Roman" w:hAnsi="Times New Roman"/>
                <w:sz w:val="24"/>
                <w:szCs w:val="24"/>
              </w:rPr>
            </w:pPr>
          </w:p>
        </w:tc>
        <w:tc>
          <w:tcPr>
            <w:tcW w:w="22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665"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c>
          <w:tcPr>
            <w:tcW w:w="14560" w:type="dxa"/>
            <w:gridSpan w:val="5"/>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r>
    </w:tbl>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Default="001F3F92" w:rsidP="006C56CF">
      <w:pPr>
        <w:spacing w:line="240" w:lineRule="auto"/>
        <w:ind w:firstLine="709"/>
        <w:contextualSpacing/>
        <w:jc w:val="right"/>
        <w:rPr>
          <w:rFonts w:ascii="Times New Roman" w:hAnsi="Times New Roman"/>
        </w:rPr>
      </w:pPr>
      <w:r>
        <w:rPr>
          <w:rFonts w:ascii="Times New Roman" w:hAnsi="Times New Roman"/>
        </w:rPr>
        <w:br w:type="page"/>
      </w:r>
      <w:r w:rsidR="006C56CF">
        <w:rPr>
          <w:rFonts w:ascii="Times New Roman" w:hAnsi="Times New Roman"/>
        </w:rPr>
        <w:t>Таблица 5</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rPr>
          <w:rFonts w:ascii="Times New Roman" w:hAnsi="Times New Roman"/>
          <w:sz w:val="28"/>
          <w:szCs w:val="28"/>
        </w:rPr>
      </w:pPr>
      <w:r w:rsidRPr="004A3714">
        <w:rPr>
          <w:rFonts w:ascii="Times New Roman" w:hAnsi="Times New Roman"/>
          <w:sz w:val="28"/>
          <w:szCs w:val="28"/>
        </w:rPr>
        <w:t>Утверждаю</w:t>
      </w:r>
    </w:p>
    <w:p w:rsidR="006C56CF" w:rsidRPr="004A3714" w:rsidRDefault="006C56CF" w:rsidP="006C56CF">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6C56CF" w:rsidRPr="004A3714" w:rsidRDefault="006C56CF" w:rsidP="006C56CF">
      <w:pPr>
        <w:spacing w:line="240" w:lineRule="auto"/>
        <w:ind w:firstLine="709"/>
        <w:contextualSpacing/>
        <w:rPr>
          <w:rFonts w:ascii="Times New Roman" w:hAnsi="Times New Roman"/>
          <w:sz w:val="28"/>
          <w:szCs w:val="28"/>
        </w:rPr>
      </w:pPr>
      <w:r w:rsidRPr="004A3714">
        <w:rPr>
          <w:rFonts w:ascii="Times New Roman" w:hAnsi="Times New Roman"/>
          <w:sz w:val="20"/>
          <w:szCs w:val="20"/>
        </w:rPr>
        <w:t>(должность руководителя ответственного исполнителя)</w:t>
      </w:r>
    </w:p>
    <w:p w:rsidR="006C56CF" w:rsidRPr="004A3714" w:rsidRDefault="006C56CF" w:rsidP="006C56CF">
      <w:pPr>
        <w:spacing w:line="240" w:lineRule="auto"/>
        <w:ind w:firstLine="709"/>
        <w:contextualSpacing/>
        <w:rPr>
          <w:rFonts w:ascii="Times New Roman" w:hAnsi="Times New Roman"/>
          <w:sz w:val="28"/>
          <w:szCs w:val="28"/>
        </w:rPr>
      </w:pPr>
      <w:r w:rsidRPr="004A3714">
        <w:rPr>
          <w:rFonts w:ascii="Times New Roman" w:hAnsi="Times New Roman"/>
          <w:sz w:val="28"/>
          <w:szCs w:val="28"/>
        </w:rPr>
        <w:t>__________________________________</w:t>
      </w:r>
    </w:p>
    <w:p w:rsidR="006C56CF" w:rsidRPr="004A3714" w:rsidRDefault="006C56CF" w:rsidP="006C56CF">
      <w:pPr>
        <w:spacing w:line="240" w:lineRule="auto"/>
        <w:ind w:firstLine="709"/>
        <w:contextualSpacing/>
        <w:rPr>
          <w:rFonts w:ascii="Times New Roman" w:hAnsi="Times New Roman"/>
          <w:sz w:val="20"/>
          <w:szCs w:val="20"/>
        </w:rPr>
      </w:pPr>
      <w:r w:rsidRPr="004A3714">
        <w:rPr>
          <w:rFonts w:ascii="Times New Roman" w:hAnsi="Times New Roman"/>
          <w:sz w:val="20"/>
          <w:szCs w:val="20"/>
        </w:rPr>
        <w:t>(подпись, расшифровка подписи)</w:t>
      </w:r>
    </w:p>
    <w:p w:rsidR="006C56CF" w:rsidRPr="004A3714" w:rsidRDefault="006C56CF" w:rsidP="006C56CF">
      <w:pPr>
        <w:spacing w:line="240" w:lineRule="auto"/>
        <w:ind w:firstLine="709"/>
        <w:contextualSpacing/>
        <w:rPr>
          <w:rFonts w:ascii="Times New Roman" w:hAnsi="Times New Roman"/>
          <w:sz w:val="20"/>
          <w:szCs w:val="20"/>
        </w:rPr>
      </w:pPr>
      <w:r w:rsidRPr="004A3714">
        <w:rPr>
          <w:rFonts w:ascii="Times New Roman" w:hAnsi="Times New Roman"/>
          <w:sz w:val="28"/>
          <w:szCs w:val="28"/>
        </w:rPr>
        <w:t>__________________________________</w:t>
      </w:r>
    </w:p>
    <w:p w:rsidR="006C56CF" w:rsidRPr="004A3714" w:rsidRDefault="006C56CF" w:rsidP="006C56CF">
      <w:pPr>
        <w:spacing w:line="240" w:lineRule="auto"/>
        <w:ind w:firstLine="709"/>
        <w:contextualSpacing/>
        <w:rPr>
          <w:rFonts w:ascii="Times New Roman" w:hAnsi="Times New Roman"/>
          <w:sz w:val="28"/>
          <w:szCs w:val="28"/>
        </w:rPr>
      </w:pPr>
      <w:r w:rsidRPr="004A3714">
        <w:rPr>
          <w:rFonts w:ascii="Times New Roman" w:hAnsi="Times New Roman"/>
          <w:sz w:val="20"/>
          <w:szCs w:val="20"/>
        </w:rPr>
        <w:t xml:space="preserve">                                  (дата утверждения)</w:t>
      </w:r>
    </w:p>
    <w:p w:rsidR="006C56CF" w:rsidRPr="004A3714" w:rsidRDefault="006C56CF" w:rsidP="006C56CF">
      <w:pPr>
        <w:spacing w:line="240" w:lineRule="auto"/>
        <w:ind w:firstLine="709"/>
        <w:contextualSpacing/>
        <w:rPr>
          <w:rFonts w:ascii="Times New Roman" w:hAnsi="Times New Roman"/>
          <w:sz w:val="28"/>
          <w:szCs w:val="28"/>
        </w:rPr>
      </w:pPr>
    </w:p>
    <w:p w:rsidR="006C56CF" w:rsidRPr="004A3714" w:rsidRDefault="006C56CF" w:rsidP="006C56CF">
      <w:pPr>
        <w:spacing w:line="240" w:lineRule="auto"/>
        <w:ind w:firstLine="709"/>
        <w:contextualSpacing/>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ПЛАН</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реализации муниципальной программы на _____________ год</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6C56CF" w:rsidRPr="004A3714" w:rsidTr="0066260F">
        <w:trPr>
          <w:trHeight w:hRule="exact" w:val="340"/>
        </w:trPr>
        <w:tc>
          <w:tcPr>
            <w:tcW w:w="311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6C56CF" w:rsidRPr="004A3714" w:rsidTr="0066260F">
        <w:trPr>
          <w:trHeight w:val="1245"/>
        </w:trPr>
        <w:tc>
          <w:tcPr>
            <w:tcW w:w="311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3231"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6C56CF" w:rsidRPr="004A3714" w:rsidTr="0066260F">
        <w:trPr>
          <w:trHeight w:hRule="exact" w:val="624"/>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1.1.3</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bl>
    <w:p w:rsidR="001F3F92" w:rsidRDefault="001F3F92" w:rsidP="001F3F92">
      <w:pPr>
        <w:spacing w:after="0"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1.2.3</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1732" w:type="dxa"/>
            <w:gridSpan w:val="5"/>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bl>
    <w:p w:rsidR="001F3F92" w:rsidRDefault="001F3F92" w:rsidP="006C56CF">
      <w:pPr>
        <w:spacing w:line="240" w:lineRule="auto"/>
        <w:ind w:firstLine="709"/>
        <w:contextualSpacing/>
        <w:jc w:val="right"/>
        <w:rPr>
          <w:rFonts w:ascii="Times New Roman" w:hAnsi="Times New Roman"/>
        </w:rPr>
      </w:pPr>
    </w:p>
    <w:p w:rsidR="006C56CF" w:rsidRPr="004A3714" w:rsidRDefault="001F3F92" w:rsidP="006C56CF">
      <w:pPr>
        <w:spacing w:line="240" w:lineRule="auto"/>
        <w:ind w:firstLine="709"/>
        <w:contextualSpacing/>
        <w:jc w:val="right"/>
        <w:rPr>
          <w:rFonts w:ascii="Times New Roman" w:hAnsi="Times New Roman"/>
        </w:rPr>
      </w:pPr>
      <w:r>
        <w:rPr>
          <w:rFonts w:ascii="Times New Roman" w:hAnsi="Times New Roman"/>
        </w:rPr>
        <w:br w:type="page"/>
      </w:r>
      <w:r w:rsidR="006C56CF" w:rsidRPr="004A3714">
        <w:rPr>
          <w:rFonts w:ascii="Times New Roman" w:hAnsi="Times New Roman"/>
        </w:rPr>
        <w:t xml:space="preserve">Таблица </w:t>
      </w:r>
      <w:r w:rsidR="006C56CF">
        <w:rPr>
          <w:rFonts w:ascii="Times New Roman" w:hAnsi="Times New Roman"/>
        </w:rPr>
        <w:t>6</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СВЕДЕНИЯ</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достижении значений показателей (индикаторов) муниципальной программы</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585"/>
        <w:gridCol w:w="13"/>
        <w:gridCol w:w="1505"/>
        <w:gridCol w:w="2552"/>
        <w:gridCol w:w="1276"/>
        <w:gridCol w:w="1984"/>
        <w:gridCol w:w="3083"/>
      </w:tblGrid>
      <w:tr w:rsidR="006C56CF" w:rsidRPr="004A3714" w:rsidTr="0066260F">
        <w:trPr>
          <w:trHeight w:val="210"/>
        </w:trPr>
        <w:tc>
          <w:tcPr>
            <w:tcW w:w="562"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п/п</w:t>
            </w:r>
          </w:p>
        </w:tc>
        <w:tc>
          <w:tcPr>
            <w:tcW w:w="3598" w:type="dxa"/>
            <w:gridSpan w:val="2"/>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Наименование показателя (индикатора)</w:t>
            </w:r>
          </w:p>
        </w:tc>
        <w:tc>
          <w:tcPr>
            <w:tcW w:w="1505"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5812" w:type="dxa"/>
            <w:gridSpan w:val="3"/>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Значение показателей (индикаторов)</w:t>
            </w:r>
          </w:p>
        </w:tc>
        <w:tc>
          <w:tcPr>
            <w:tcW w:w="3083"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xml:space="preserve">Обоснование отклонений значений показателя (индикатора) на конец отчетного года (при наличии) </w:t>
            </w:r>
          </w:p>
        </w:tc>
      </w:tr>
      <w:tr w:rsidR="006C56CF" w:rsidRPr="004A3714" w:rsidTr="0066260F">
        <w:trPr>
          <w:trHeight w:val="273"/>
        </w:trPr>
        <w:tc>
          <w:tcPr>
            <w:tcW w:w="562"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3598" w:type="dxa"/>
            <w:gridSpan w:val="2"/>
            <w:vMerge/>
            <w:shd w:val="clear" w:color="auto" w:fill="auto"/>
          </w:tcPr>
          <w:p w:rsidR="006C56CF" w:rsidRPr="004A3714" w:rsidRDefault="006C56CF" w:rsidP="0066260F">
            <w:pPr>
              <w:contextualSpacing/>
              <w:jc w:val="center"/>
              <w:rPr>
                <w:rFonts w:ascii="Times New Roman" w:hAnsi="Times New Roman"/>
                <w:sz w:val="24"/>
                <w:szCs w:val="24"/>
              </w:rPr>
            </w:pPr>
          </w:p>
        </w:tc>
        <w:tc>
          <w:tcPr>
            <w:tcW w:w="1505"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2552"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год, предшествующий отчетному (текущему) году</w:t>
            </w:r>
          </w:p>
        </w:tc>
        <w:tc>
          <w:tcPr>
            <w:tcW w:w="3260" w:type="dxa"/>
            <w:gridSpan w:val="2"/>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отчетный год</w:t>
            </w:r>
          </w:p>
        </w:tc>
        <w:tc>
          <w:tcPr>
            <w:tcW w:w="3083" w:type="dxa"/>
            <w:vMerge/>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val="540"/>
        </w:trPr>
        <w:tc>
          <w:tcPr>
            <w:tcW w:w="562"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3598" w:type="dxa"/>
            <w:gridSpan w:val="2"/>
            <w:vMerge/>
            <w:shd w:val="clear" w:color="auto" w:fill="auto"/>
          </w:tcPr>
          <w:p w:rsidR="006C56CF" w:rsidRPr="004A3714" w:rsidRDefault="006C56CF" w:rsidP="0066260F">
            <w:pPr>
              <w:contextualSpacing/>
              <w:jc w:val="center"/>
              <w:rPr>
                <w:rFonts w:ascii="Times New Roman" w:hAnsi="Times New Roman"/>
                <w:sz w:val="24"/>
                <w:szCs w:val="24"/>
              </w:rPr>
            </w:pPr>
          </w:p>
        </w:tc>
        <w:tc>
          <w:tcPr>
            <w:tcW w:w="1505"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2552"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276"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план</w:t>
            </w:r>
          </w:p>
        </w:tc>
        <w:tc>
          <w:tcPr>
            <w:tcW w:w="1984" w:type="dxa"/>
            <w:shd w:val="clear" w:color="auto" w:fill="auto"/>
          </w:tcPr>
          <w:p w:rsidR="006C56CF" w:rsidRPr="004A3714" w:rsidRDefault="006C56CF" w:rsidP="0066260F">
            <w:pPr>
              <w:contextualSpacing/>
              <w:jc w:val="center"/>
              <w:rPr>
                <w:rFonts w:ascii="Times New Roman" w:hAnsi="Times New Roman"/>
                <w:sz w:val="24"/>
                <w:szCs w:val="24"/>
                <w:vertAlign w:val="superscript"/>
              </w:rPr>
            </w:pPr>
            <w:r w:rsidRPr="004A3714">
              <w:rPr>
                <w:rFonts w:ascii="Times New Roman" w:hAnsi="Times New Roman"/>
                <w:sz w:val="24"/>
                <w:szCs w:val="24"/>
              </w:rPr>
              <w:t>факт на отчетную дату</w:t>
            </w:r>
            <w:r w:rsidRPr="004A3714">
              <w:rPr>
                <w:rFonts w:ascii="Times New Roman" w:hAnsi="Times New Roman"/>
                <w:sz w:val="24"/>
                <w:szCs w:val="24"/>
                <w:vertAlign w:val="superscript"/>
              </w:rPr>
              <w:t>*</w:t>
            </w:r>
          </w:p>
        </w:tc>
        <w:tc>
          <w:tcPr>
            <w:tcW w:w="3083" w:type="dxa"/>
            <w:vMerge/>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Муниципальная программа</w:t>
            </w:r>
          </w:p>
        </w:tc>
      </w:tr>
      <w:tr w:rsidR="006C56CF" w:rsidRPr="004A3714" w:rsidTr="0066260F">
        <w:tc>
          <w:tcPr>
            <w:tcW w:w="562"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w:t>
            </w:r>
          </w:p>
        </w:tc>
        <w:tc>
          <w:tcPr>
            <w:tcW w:w="3598" w:type="dxa"/>
            <w:gridSpan w:val="2"/>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05"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2"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7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4" w:type="dxa"/>
            <w:shd w:val="clear" w:color="auto" w:fill="auto"/>
          </w:tcPr>
          <w:p w:rsidR="006C56CF" w:rsidRPr="004A3714" w:rsidRDefault="006C56CF" w:rsidP="0066260F">
            <w:pPr>
              <w:contextualSpacing/>
              <w:jc w:val="center"/>
              <w:rPr>
                <w:rFonts w:ascii="Times New Roman" w:hAnsi="Times New Roman"/>
                <w:sz w:val="24"/>
                <w:szCs w:val="24"/>
              </w:rPr>
            </w:pPr>
          </w:p>
        </w:tc>
        <w:tc>
          <w:tcPr>
            <w:tcW w:w="3083"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c>
          <w:tcPr>
            <w:tcW w:w="562"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2"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7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4" w:type="dxa"/>
            <w:shd w:val="clear" w:color="auto" w:fill="auto"/>
          </w:tcPr>
          <w:p w:rsidR="006C56CF" w:rsidRPr="004A3714" w:rsidRDefault="006C56CF" w:rsidP="0066260F">
            <w:pPr>
              <w:contextualSpacing/>
              <w:jc w:val="center"/>
              <w:rPr>
                <w:rFonts w:ascii="Times New Roman" w:hAnsi="Times New Roman"/>
                <w:sz w:val="24"/>
                <w:szCs w:val="24"/>
              </w:rPr>
            </w:pPr>
          </w:p>
        </w:tc>
        <w:tc>
          <w:tcPr>
            <w:tcW w:w="3083"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c>
          <w:tcPr>
            <w:tcW w:w="14560" w:type="dxa"/>
            <w:gridSpan w:val="8"/>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Подпрограмма муниципальной программы</w:t>
            </w:r>
          </w:p>
        </w:tc>
      </w:tr>
      <w:tr w:rsidR="006C56CF" w:rsidRPr="004A3714" w:rsidTr="0066260F">
        <w:tc>
          <w:tcPr>
            <w:tcW w:w="562"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3585"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Показатель (индикатор)</w:t>
            </w:r>
          </w:p>
        </w:tc>
        <w:tc>
          <w:tcPr>
            <w:tcW w:w="1518" w:type="dxa"/>
            <w:gridSpan w:val="2"/>
            <w:shd w:val="clear" w:color="auto" w:fill="auto"/>
          </w:tcPr>
          <w:p w:rsidR="006C56CF" w:rsidRPr="004A3714" w:rsidRDefault="006C56CF" w:rsidP="0066260F">
            <w:pPr>
              <w:contextualSpacing/>
              <w:rPr>
                <w:rFonts w:ascii="Times New Roman" w:hAnsi="Times New Roman"/>
                <w:sz w:val="24"/>
                <w:szCs w:val="24"/>
              </w:rPr>
            </w:pPr>
          </w:p>
        </w:tc>
        <w:tc>
          <w:tcPr>
            <w:tcW w:w="2552"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7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4" w:type="dxa"/>
            <w:shd w:val="clear" w:color="auto" w:fill="auto"/>
          </w:tcPr>
          <w:p w:rsidR="006C56CF" w:rsidRPr="004A3714" w:rsidRDefault="006C56CF" w:rsidP="0066260F">
            <w:pPr>
              <w:contextualSpacing/>
              <w:jc w:val="center"/>
              <w:rPr>
                <w:rFonts w:ascii="Times New Roman" w:hAnsi="Times New Roman"/>
                <w:sz w:val="24"/>
                <w:szCs w:val="24"/>
              </w:rPr>
            </w:pPr>
          </w:p>
        </w:tc>
        <w:tc>
          <w:tcPr>
            <w:tcW w:w="3083"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c>
          <w:tcPr>
            <w:tcW w:w="562"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3598" w:type="dxa"/>
            <w:gridSpan w:val="2"/>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1505" w:type="dxa"/>
            <w:shd w:val="clear" w:color="auto" w:fill="auto"/>
          </w:tcPr>
          <w:p w:rsidR="006C56CF" w:rsidRPr="004A3714" w:rsidRDefault="006C56CF" w:rsidP="0066260F">
            <w:pPr>
              <w:contextualSpacing/>
              <w:jc w:val="center"/>
              <w:rPr>
                <w:rFonts w:ascii="Times New Roman" w:hAnsi="Times New Roman"/>
                <w:sz w:val="24"/>
                <w:szCs w:val="24"/>
              </w:rPr>
            </w:pPr>
          </w:p>
        </w:tc>
        <w:tc>
          <w:tcPr>
            <w:tcW w:w="2552" w:type="dxa"/>
            <w:shd w:val="clear" w:color="auto" w:fill="auto"/>
          </w:tcPr>
          <w:p w:rsidR="006C56CF" w:rsidRPr="004A3714" w:rsidRDefault="006C56CF" w:rsidP="0066260F">
            <w:pPr>
              <w:contextualSpacing/>
              <w:jc w:val="center"/>
              <w:rPr>
                <w:rFonts w:ascii="Times New Roman" w:hAnsi="Times New Roman"/>
                <w:sz w:val="24"/>
                <w:szCs w:val="24"/>
              </w:rPr>
            </w:pPr>
          </w:p>
        </w:tc>
        <w:tc>
          <w:tcPr>
            <w:tcW w:w="1276" w:type="dxa"/>
            <w:shd w:val="clear" w:color="auto" w:fill="auto"/>
          </w:tcPr>
          <w:p w:rsidR="006C56CF" w:rsidRPr="004A3714" w:rsidRDefault="006C56CF" w:rsidP="0066260F">
            <w:pPr>
              <w:contextualSpacing/>
              <w:jc w:val="center"/>
              <w:rPr>
                <w:rFonts w:ascii="Times New Roman" w:hAnsi="Times New Roman"/>
                <w:sz w:val="24"/>
                <w:szCs w:val="24"/>
              </w:rPr>
            </w:pPr>
          </w:p>
        </w:tc>
        <w:tc>
          <w:tcPr>
            <w:tcW w:w="1984" w:type="dxa"/>
            <w:shd w:val="clear" w:color="auto" w:fill="auto"/>
          </w:tcPr>
          <w:p w:rsidR="006C56CF" w:rsidRPr="004A3714" w:rsidRDefault="006C56CF" w:rsidP="0066260F">
            <w:pPr>
              <w:contextualSpacing/>
              <w:jc w:val="center"/>
              <w:rPr>
                <w:rFonts w:ascii="Times New Roman" w:hAnsi="Times New Roman"/>
                <w:sz w:val="24"/>
                <w:szCs w:val="24"/>
              </w:rPr>
            </w:pPr>
          </w:p>
        </w:tc>
        <w:tc>
          <w:tcPr>
            <w:tcW w:w="3083" w:type="dxa"/>
            <w:shd w:val="clear" w:color="auto" w:fill="auto"/>
          </w:tcPr>
          <w:p w:rsidR="006C56CF" w:rsidRPr="004A3714" w:rsidRDefault="006C56CF" w:rsidP="0066260F">
            <w:pPr>
              <w:contextualSpacing/>
              <w:jc w:val="center"/>
              <w:rPr>
                <w:rFonts w:ascii="Times New Roman" w:hAnsi="Times New Roman"/>
                <w:sz w:val="24"/>
                <w:szCs w:val="24"/>
              </w:rPr>
            </w:pPr>
          </w:p>
        </w:tc>
      </w:tr>
    </w:tbl>
    <w:p w:rsidR="006C56CF" w:rsidRPr="004A3714" w:rsidRDefault="006C56CF" w:rsidP="006C56CF">
      <w:pPr>
        <w:spacing w:line="240" w:lineRule="auto"/>
        <w:contextualSpacing/>
        <w:rPr>
          <w:rFonts w:ascii="Times New Roman" w:hAnsi="Times New Roman"/>
          <w:sz w:val="28"/>
          <w:szCs w:val="28"/>
        </w:rPr>
      </w:pPr>
    </w:p>
    <w:p w:rsidR="006C56CF" w:rsidRPr="004A3714" w:rsidRDefault="006C56CF" w:rsidP="006C56CF">
      <w:pPr>
        <w:spacing w:line="240" w:lineRule="auto"/>
        <w:contextualSpacing/>
        <w:rPr>
          <w:rFonts w:ascii="Times New Roman" w:hAnsi="Times New Roman"/>
          <w:sz w:val="28"/>
          <w:szCs w:val="28"/>
        </w:rPr>
      </w:pPr>
    </w:p>
    <w:p w:rsidR="006C56CF" w:rsidRPr="004A3714" w:rsidRDefault="006C56CF" w:rsidP="006C56CF">
      <w:pPr>
        <w:spacing w:line="240" w:lineRule="auto"/>
        <w:contextualSpacing/>
        <w:rPr>
          <w:rFonts w:ascii="Times New Roman" w:hAnsi="Times New Roman"/>
          <w:sz w:val="28"/>
          <w:szCs w:val="28"/>
        </w:rPr>
      </w:pPr>
      <w:r w:rsidRPr="004A3714">
        <w:rPr>
          <w:rFonts w:ascii="Times New Roman" w:hAnsi="Times New Roman"/>
          <w:sz w:val="28"/>
          <w:szCs w:val="28"/>
        </w:rPr>
        <w:t>________________</w:t>
      </w:r>
    </w:p>
    <w:p w:rsidR="006C56CF" w:rsidRPr="004A3714" w:rsidRDefault="006C56CF" w:rsidP="006C56CF">
      <w:pPr>
        <w:spacing w:line="240" w:lineRule="auto"/>
        <w:contextualSpacing/>
        <w:rPr>
          <w:rFonts w:ascii="Times New Roman" w:hAnsi="Times New Roman"/>
          <w:sz w:val="28"/>
          <w:szCs w:val="28"/>
        </w:rPr>
      </w:pPr>
      <w:r w:rsidRPr="004A3714">
        <w:rPr>
          <w:rFonts w:ascii="Times New Roman" w:hAnsi="Times New Roman"/>
          <w:sz w:val="28"/>
          <w:szCs w:val="28"/>
          <w:vertAlign w:val="superscript"/>
        </w:rPr>
        <w:t>*</w:t>
      </w:r>
      <w:r w:rsidRPr="004A3714">
        <w:rPr>
          <w:rFonts w:ascii="Times New Roman" w:hAnsi="Times New Roman"/>
          <w:sz w:val="28"/>
          <w:szCs w:val="28"/>
        </w:rPr>
        <w:t xml:space="preserve"> Если при предоставлении ежеквартального отчета невозможно представить фактические значения по отдельным показателям, по ним представляются прогнозные данные</w:t>
      </w:r>
    </w:p>
    <w:p w:rsidR="006C56CF" w:rsidRPr="004A3714" w:rsidRDefault="006C56CF" w:rsidP="006C56CF">
      <w:pPr>
        <w:spacing w:line="240" w:lineRule="auto"/>
        <w:contextualSpacing/>
        <w:rPr>
          <w:rFonts w:ascii="Times New Roman" w:hAnsi="Times New Roman"/>
          <w:sz w:val="28"/>
          <w:szCs w:val="28"/>
        </w:rPr>
      </w:pPr>
    </w:p>
    <w:p w:rsidR="006C56CF" w:rsidRPr="004A3714" w:rsidRDefault="00510F13" w:rsidP="006C56CF">
      <w:pPr>
        <w:spacing w:line="240" w:lineRule="auto"/>
        <w:ind w:firstLine="709"/>
        <w:contextualSpacing/>
        <w:jc w:val="right"/>
        <w:rPr>
          <w:rFonts w:ascii="Times New Roman" w:hAnsi="Times New Roman"/>
        </w:rPr>
      </w:pPr>
      <w:r>
        <w:rPr>
          <w:rFonts w:ascii="Times New Roman" w:hAnsi="Times New Roman"/>
        </w:rPr>
        <w:br w:type="page"/>
      </w:r>
      <w:r w:rsidR="006C56CF" w:rsidRPr="004A3714">
        <w:rPr>
          <w:rFonts w:ascii="Times New Roman" w:hAnsi="Times New Roman"/>
        </w:rPr>
        <w:t xml:space="preserve">Таблица </w:t>
      </w:r>
      <w:r w:rsidR="006C56CF">
        <w:rPr>
          <w:rFonts w:ascii="Times New Roman" w:hAnsi="Times New Roman"/>
        </w:rPr>
        <w:t>7</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 областного бюджетов и бюджетов сельских поселений </w:t>
      </w:r>
    </w:p>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r w:rsidRPr="004A3714">
        <w:rPr>
          <w:rFonts w:ascii="Times New Roman" w:hAnsi="Times New Roman"/>
          <w:sz w:val="28"/>
          <w:szCs w:val="28"/>
        </w:rPr>
        <w:t>(тыс. рублей)</w:t>
      </w:r>
    </w:p>
    <w:tbl>
      <w:tblPr>
        <w:tblW w:w="15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5"/>
        <w:gridCol w:w="1842"/>
        <w:gridCol w:w="2268"/>
        <w:gridCol w:w="851"/>
        <w:gridCol w:w="850"/>
        <w:gridCol w:w="1068"/>
        <w:gridCol w:w="1597"/>
        <w:gridCol w:w="1559"/>
        <w:gridCol w:w="1559"/>
        <w:gridCol w:w="1161"/>
      </w:tblGrid>
      <w:tr w:rsidR="006C56CF" w:rsidRPr="004A3714" w:rsidTr="00510F13">
        <w:trPr>
          <w:trHeight w:hRule="exact" w:val="624"/>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п/п</w:t>
            </w:r>
          </w:p>
        </w:tc>
        <w:tc>
          <w:tcPr>
            <w:tcW w:w="1985"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Статус</w:t>
            </w:r>
          </w:p>
        </w:tc>
        <w:tc>
          <w:tcPr>
            <w:tcW w:w="1842"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Источник финансирования</w:t>
            </w:r>
          </w:p>
        </w:tc>
        <w:tc>
          <w:tcPr>
            <w:tcW w:w="2769" w:type="dxa"/>
            <w:gridSpan w:val="3"/>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Код бюджетной классификации</w:t>
            </w:r>
          </w:p>
        </w:tc>
        <w:tc>
          <w:tcPr>
            <w:tcW w:w="5876" w:type="dxa"/>
            <w:gridSpan w:val="4"/>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Расходы</w:t>
            </w:r>
          </w:p>
        </w:tc>
      </w:tr>
      <w:tr w:rsidR="006C56CF" w:rsidRPr="004A3714" w:rsidTr="00510F13">
        <w:trPr>
          <w:trHeight w:hRule="exact" w:val="2168"/>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842"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2268"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ГРБС</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РзПр</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ЦСР</w:t>
            </w:r>
          </w:p>
        </w:tc>
        <w:tc>
          <w:tcPr>
            <w:tcW w:w="159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1 января отчетного года</w:t>
            </w: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Утверждено сводной бюджетной росписью на отчетную дату</w:t>
            </w: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Утверждено в муниципальной программе на отчетную дату</w:t>
            </w:r>
          </w:p>
        </w:tc>
        <w:tc>
          <w:tcPr>
            <w:tcW w:w="116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Кассовое исполнение</w:t>
            </w:r>
          </w:p>
        </w:tc>
      </w:tr>
      <w:tr w:rsidR="006C56CF" w:rsidRPr="004A3714" w:rsidTr="00510F13">
        <w:trPr>
          <w:trHeight w:val="251"/>
        </w:trPr>
        <w:tc>
          <w:tcPr>
            <w:tcW w:w="704"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2</w:t>
            </w:r>
          </w:p>
        </w:tc>
        <w:tc>
          <w:tcPr>
            <w:tcW w:w="1842"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3</w:t>
            </w:r>
          </w:p>
        </w:tc>
        <w:tc>
          <w:tcPr>
            <w:tcW w:w="2268"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4</w:t>
            </w:r>
          </w:p>
        </w:tc>
        <w:tc>
          <w:tcPr>
            <w:tcW w:w="851"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5</w:t>
            </w:r>
          </w:p>
        </w:tc>
        <w:tc>
          <w:tcPr>
            <w:tcW w:w="850"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6</w:t>
            </w:r>
          </w:p>
        </w:tc>
        <w:tc>
          <w:tcPr>
            <w:tcW w:w="1068"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7</w:t>
            </w:r>
          </w:p>
        </w:tc>
        <w:tc>
          <w:tcPr>
            <w:tcW w:w="1597"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8</w:t>
            </w:r>
          </w:p>
        </w:tc>
        <w:tc>
          <w:tcPr>
            <w:tcW w:w="1559"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9</w:t>
            </w:r>
          </w:p>
        </w:tc>
        <w:tc>
          <w:tcPr>
            <w:tcW w:w="1559"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10</w:t>
            </w:r>
          </w:p>
        </w:tc>
        <w:tc>
          <w:tcPr>
            <w:tcW w:w="1161" w:type="dxa"/>
            <w:shd w:val="clear" w:color="auto" w:fill="auto"/>
          </w:tcPr>
          <w:p w:rsidR="006C56CF" w:rsidRPr="004A3714" w:rsidRDefault="006C56CF" w:rsidP="00510F13">
            <w:pPr>
              <w:spacing w:after="0" w:line="240" w:lineRule="auto"/>
              <w:contextualSpacing/>
              <w:jc w:val="center"/>
              <w:rPr>
                <w:rFonts w:ascii="Times New Roman" w:hAnsi="Times New Roman"/>
                <w:sz w:val="24"/>
                <w:szCs w:val="24"/>
              </w:rPr>
            </w:pPr>
            <w:r w:rsidRPr="004A3714">
              <w:rPr>
                <w:rFonts w:ascii="Times New Roman" w:hAnsi="Times New Roman"/>
                <w:sz w:val="24"/>
                <w:szCs w:val="24"/>
              </w:rPr>
              <w:t>11</w:t>
            </w:r>
          </w:p>
        </w:tc>
      </w:tr>
      <w:tr w:rsidR="006C56CF" w:rsidRPr="004A3714" w:rsidTr="00510F13">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Муниципальная программа</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595"/>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278"/>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281"/>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9A0725">
        <w:trPr>
          <w:trHeight w:hRule="exact" w:val="555"/>
        </w:trPr>
        <w:tc>
          <w:tcPr>
            <w:tcW w:w="704" w:type="dxa"/>
            <w:vMerge/>
            <w:tcBorders>
              <w:bottom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tcBorders>
              <w:bottom w:val="single" w:sz="4" w:space="0" w:color="auto"/>
            </w:tcBorders>
            <w:shd w:val="clear" w:color="auto" w:fill="auto"/>
          </w:tcPr>
          <w:p w:rsidR="006C56CF" w:rsidRPr="004A3714" w:rsidRDefault="006C56CF" w:rsidP="0066260F">
            <w:pPr>
              <w:contextualSpacing/>
              <w:rPr>
                <w:rFonts w:ascii="Times New Roman" w:hAnsi="Times New Roman"/>
                <w:sz w:val="24"/>
                <w:szCs w:val="24"/>
              </w:rPr>
            </w:pPr>
          </w:p>
        </w:tc>
        <w:tc>
          <w:tcPr>
            <w:tcW w:w="1842" w:type="dxa"/>
            <w:vMerge/>
            <w:tcBorders>
              <w:bottom w:val="single" w:sz="4" w:space="0" w:color="auto"/>
            </w:tcBorders>
            <w:shd w:val="clear" w:color="auto" w:fill="auto"/>
          </w:tcPr>
          <w:p w:rsidR="006C56CF" w:rsidRPr="004A3714" w:rsidRDefault="006C56CF" w:rsidP="0066260F">
            <w:pPr>
              <w:contextualSpacing/>
              <w:rPr>
                <w:rFonts w:ascii="Times New Roman" w:hAnsi="Times New Roman"/>
                <w:sz w:val="24"/>
                <w:szCs w:val="24"/>
              </w:rPr>
            </w:pPr>
          </w:p>
        </w:tc>
        <w:tc>
          <w:tcPr>
            <w:tcW w:w="2268" w:type="dxa"/>
            <w:tcBorders>
              <w:bottom w:val="single" w:sz="4" w:space="0" w:color="auto"/>
            </w:tcBorders>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tcBorders>
              <w:bottom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tcBorders>
              <w:bottom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tcBorders>
              <w:bottom w:val="single" w:sz="4" w:space="0" w:color="auto"/>
            </w:tcBorders>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tcBorders>
              <w:bottom w:val="single" w:sz="4" w:space="0" w:color="auto"/>
            </w:tcBorders>
            <w:shd w:val="clear" w:color="auto" w:fill="auto"/>
          </w:tcPr>
          <w:p w:rsidR="006C56CF" w:rsidRPr="004A3714" w:rsidRDefault="006C56CF" w:rsidP="0066260F">
            <w:pPr>
              <w:contextualSpacing/>
              <w:rPr>
                <w:rFonts w:ascii="Times New Roman" w:hAnsi="Times New Roman"/>
                <w:sz w:val="24"/>
                <w:szCs w:val="24"/>
              </w:rPr>
            </w:pPr>
          </w:p>
        </w:tc>
        <w:tc>
          <w:tcPr>
            <w:tcW w:w="1559" w:type="dxa"/>
            <w:tcBorders>
              <w:bottom w:val="single" w:sz="4" w:space="0" w:color="auto"/>
            </w:tcBorders>
            <w:shd w:val="clear" w:color="auto" w:fill="auto"/>
          </w:tcPr>
          <w:p w:rsidR="006C56CF" w:rsidRPr="004A3714" w:rsidRDefault="006C56CF" w:rsidP="0066260F">
            <w:pPr>
              <w:contextualSpacing/>
              <w:rPr>
                <w:rFonts w:ascii="Times New Roman" w:hAnsi="Times New Roman"/>
                <w:sz w:val="24"/>
                <w:szCs w:val="24"/>
              </w:rPr>
            </w:pPr>
          </w:p>
        </w:tc>
        <w:tc>
          <w:tcPr>
            <w:tcW w:w="1559" w:type="dxa"/>
            <w:tcBorders>
              <w:bottom w:val="single" w:sz="4" w:space="0" w:color="auto"/>
            </w:tcBorders>
            <w:shd w:val="clear" w:color="auto" w:fill="auto"/>
          </w:tcPr>
          <w:p w:rsidR="006C56CF" w:rsidRPr="004A3714" w:rsidRDefault="006C56CF" w:rsidP="0066260F">
            <w:pPr>
              <w:contextualSpacing/>
              <w:rPr>
                <w:rFonts w:ascii="Times New Roman" w:hAnsi="Times New Roman"/>
                <w:sz w:val="24"/>
                <w:szCs w:val="24"/>
              </w:rPr>
            </w:pPr>
          </w:p>
        </w:tc>
        <w:tc>
          <w:tcPr>
            <w:tcW w:w="1161" w:type="dxa"/>
            <w:tcBorders>
              <w:bottom w:val="single" w:sz="4" w:space="0" w:color="auto"/>
            </w:tcBorders>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653"/>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1.1.3</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1.1.4</w:t>
            </w:r>
          </w:p>
        </w:tc>
        <w:tc>
          <w:tcPr>
            <w:tcW w:w="1985" w:type="dxa"/>
            <w:vMerge w:val="restart"/>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1842" w:type="dxa"/>
            <w:vMerge w:val="restart"/>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в том числе:</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Федеральный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Областной бюджет</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района</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624"/>
        </w:trPr>
        <w:tc>
          <w:tcPr>
            <w:tcW w:w="70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985" w:type="dxa"/>
            <w:vMerge/>
            <w:shd w:val="clear" w:color="auto" w:fill="auto"/>
          </w:tcPr>
          <w:p w:rsidR="006C56CF" w:rsidRPr="004A3714" w:rsidRDefault="006C56CF" w:rsidP="0066260F">
            <w:pPr>
              <w:contextualSpacing/>
              <w:rPr>
                <w:rFonts w:ascii="Times New Roman" w:hAnsi="Times New Roman"/>
                <w:sz w:val="24"/>
                <w:szCs w:val="24"/>
              </w:rPr>
            </w:pPr>
          </w:p>
        </w:tc>
        <w:tc>
          <w:tcPr>
            <w:tcW w:w="1842" w:type="dxa"/>
            <w:vMerge/>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Бюджет сельск</w:t>
            </w:r>
            <w:r>
              <w:rPr>
                <w:rFonts w:ascii="Times New Roman" w:hAnsi="Times New Roman"/>
                <w:sz w:val="24"/>
                <w:szCs w:val="24"/>
              </w:rPr>
              <w:t>ого</w:t>
            </w:r>
            <w:r w:rsidRPr="004A3714">
              <w:rPr>
                <w:rFonts w:ascii="Times New Roman" w:hAnsi="Times New Roman"/>
                <w:sz w:val="24"/>
                <w:szCs w:val="24"/>
              </w:rPr>
              <w:t xml:space="preserve"> поселени</w:t>
            </w:r>
            <w:r>
              <w:rPr>
                <w:rFonts w:ascii="Times New Roman" w:hAnsi="Times New Roman"/>
                <w:sz w:val="24"/>
                <w:szCs w:val="24"/>
              </w:rPr>
              <w:t>я</w:t>
            </w: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r w:rsidR="006C56CF" w:rsidRPr="004A3714" w:rsidTr="00510F13">
        <w:trPr>
          <w:trHeight w:hRule="exact" w:val="340"/>
        </w:trPr>
        <w:tc>
          <w:tcPr>
            <w:tcW w:w="704"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w:t>
            </w:r>
          </w:p>
        </w:tc>
        <w:tc>
          <w:tcPr>
            <w:tcW w:w="1985"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1842" w:type="dxa"/>
            <w:shd w:val="clear" w:color="auto" w:fill="auto"/>
          </w:tcPr>
          <w:p w:rsidR="006C56CF" w:rsidRPr="004A3714" w:rsidRDefault="006C56CF" w:rsidP="0066260F">
            <w:pPr>
              <w:contextualSpacing/>
              <w:rPr>
                <w:rFonts w:ascii="Times New Roman" w:hAnsi="Times New Roman"/>
                <w:sz w:val="24"/>
                <w:szCs w:val="24"/>
              </w:rPr>
            </w:pPr>
          </w:p>
        </w:tc>
        <w:tc>
          <w:tcPr>
            <w:tcW w:w="2268" w:type="dxa"/>
            <w:shd w:val="clear" w:color="auto" w:fill="auto"/>
          </w:tcPr>
          <w:p w:rsidR="006C56CF" w:rsidRPr="004A3714" w:rsidRDefault="006C56CF" w:rsidP="0066260F">
            <w:pPr>
              <w:contextualSpacing/>
              <w:rPr>
                <w:rFonts w:ascii="Times New Roman" w:hAnsi="Times New Roman"/>
                <w:sz w:val="24"/>
                <w:szCs w:val="24"/>
              </w:rPr>
            </w:pPr>
          </w:p>
        </w:tc>
        <w:tc>
          <w:tcPr>
            <w:tcW w:w="851" w:type="dxa"/>
            <w:shd w:val="clear" w:color="auto" w:fill="auto"/>
          </w:tcPr>
          <w:p w:rsidR="006C56CF" w:rsidRPr="004A3714" w:rsidRDefault="006C56CF" w:rsidP="0066260F">
            <w:pPr>
              <w:contextualSpacing/>
              <w:jc w:val="center"/>
              <w:rPr>
                <w:rFonts w:ascii="Times New Roman" w:hAnsi="Times New Roman"/>
                <w:sz w:val="24"/>
                <w:szCs w:val="24"/>
              </w:rPr>
            </w:pPr>
          </w:p>
        </w:tc>
        <w:tc>
          <w:tcPr>
            <w:tcW w:w="85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06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97"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559" w:type="dxa"/>
            <w:shd w:val="clear" w:color="auto" w:fill="auto"/>
          </w:tcPr>
          <w:p w:rsidR="006C56CF" w:rsidRPr="004A3714" w:rsidRDefault="006C56CF" w:rsidP="0066260F">
            <w:pPr>
              <w:contextualSpacing/>
              <w:rPr>
                <w:rFonts w:ascii="Times New Roman" w:hAnsi="Times New Roman"/>
                <w:sz w:val="24"/>
                <w:szCs w:val="24"/>
              </w:rPr>
            </w:pPr>
          </w:p>
        </w:tc>
        <w:tc>
          <w:tcPr>
            <w:tcW w:w="1161" w:type="dxa"/>
            <w:shd w:val="clear" w:color="auto" w:fill="auto"/>
          </w:tcPr>
          <w:p w:rsidR="006C56CF" w:rsidRPr="004A3714" w:rsidRDefault="006C56CF" w:rsidP="0066260F">
            <w:pPr>
              <w:contextualSpacing/>
              <w:rPr>
                <w:rFonts w:ascii="Times New Roman" w:hAnsi="Times New Roman"/>
                <w:sz w:val="24"/>
                <w:szCs w:val="24"/>
              </w:rPr>
            </w:pPr>
          </w:p>
        </w:tc>
      </w:tr>
    </w:tbl>
    <w:p w:rsidR="006C56CF" w:rsidRPr="004A3714" w:rsidRDefault="006C56CF" w:rsidP="006C56CF">
      <w:pPr>
        <w:spacing w:line="240" w:lineRule="auto"/>
        <w:ind w:firstLine="709"/>
        <w:contextualSpacing/>
        <w:jc w:val="center"/>
        <w:rPr>
          <w:rFonts w:ascii="Times New Roman" w:hAnsi="Times New Roman"/>
          <w:sz w:val="28"/>
          <w:szCs w:val="28"/>
        </w:rPr>
      </w:pPr>
    </w:p>
    <w:p w:rsidR="006C56CF" w:rsidRPr="004A3714" w:rsidRDefault="00361AA2" w:rsidP="006C56CF">
      <w:pPr>
        <w:spacing w:line="240" w:lineRule="auto"/>
        <w:ind w:firstLine="709"/>
        <w:contextualSpacing/>
        <w:jc w:val="right"/>
        <w:rPr>
          <w:rFonts w:ascii="Times New Roman" w:hAnsi="Times New Roman"/>
        </w:rPr>
      </w:pPr>
      <w:r>
        <w:rPr>
          <w:rFonts w:ascii="Times New Roman" w:hAnsi="Times New Roman"/>
        </w:rPr>
        <w:br w:type="page"/>
      </w:r>
      <w:r w:rsidR="006C56CF" w:rsidRPr="004A3714">
        <w:rPr>
          <w:rFonts w:ascii="Times New Roman" w:hAnsi="Times New Roman"/>
        </w:rPr>
        <w:t xml:space="preserve">Таблица </w:t>
      </w:r>
      <w:r w:rsidR="006C56CF">
        <w:rPr>
          <w:rFonts w:ascii="Times New Roman" w:hAnsi="Times New Roman"/>
        </w:rPr>
        <w:t>8</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ОТЧЕТ</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О ходе выполнения плана реализации муниципальной программы на _____________ год</w:t>
      </w:r>
    </w:p>
    <w:p w:rsidR="006C56CF" w:rsidRPr="004A3714" w:rsidRDefault="006C56CF" w:rsidP="006C56CF">
      <w:pPr>
        <w:spacing w:line="240" w:lineRule="auto"/>
        <w:ind w:firstLine="709"/>
        <w:contextualSpacing/>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231"/>
        <w:gridCol w:w="1418"/>
        <w:gridCol w:w="1559"/>
        <w:gridCol w:w="2410"/>
        <w:gridCol w:w="1417"/>
        <w:gridCol w:w="1560"/>
      </w:tblGrid>
      <w:tr w:rsidR="006C56CF" w:rsidRPr="004A3714" w:rsidTr="0066260F">
        <w:trPr>
          <w:trHeight w:hRule="exact" w:val="340"/>
        </w:trPr>
        <w:tc>
          <w:tcPr>
            <w:tcW w:w="3114"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2977" w:type="dxa"/>
            <w:gridSpan w:val="2"/>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6C56CF" w:rsidRPr="004A3714" w:rsidTr="0066260F">
        <w:trPr>
          <w:trHeight w:val="1245"/>
        </w:trPr>
        <w:tc>
          <w:tcPr>
            <w:tcW w:w="3114"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3231" w:type="dxa"/>
            <w:vMerge/>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6C56CF" w:rsidRPr="004A3714" w:rsidTr="0066260F">
        <w:trPr>
          <w:trHeight w:hRule="exact" w:val="624"/>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Всего по муниципальной программе</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Подпрограмма 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1.1.1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1.1.2</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1.2.</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1.2.1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Мероприятие 1.2.2</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Подпрограмма М</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Основное мероприятие М.1.</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3114" w:type="dxa"/>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w:t>
            </w:r>
          </w:p>
        </w:tc>
        <w:tc>
          <w:tcPr>
            <w:tcW w:w="3231"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8"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59" w:type="dxa"/>
            <w:shd w:val="clear" w:color="auto" w:fill="auto"/>
          </w:tcPr>
          <w:p w:rsidR="006C56CF" w:rsidRPr="004A3714" w:rsidRDefault="006C56CF" w:rsidP="0066260F">
            <w:pPr>
              <w:contextualSpacing/>
              <w:jc w:val="center"/>
              <w:rPr>
                <w:rFonts w:ascii="Times New Roman" w:hAnsi="Times New Roman"/>
                <w:sz w:val="24"/>
                <w:szCs w:val="24"/>
              </w:rPr>
            </w:pPr>
          </w:p>
        </w:tc>
        <w:tc>
          <w:tcPr>
            <w:tcW w:w="2410" w:type="dxa"/>
            <w:shd w:val="clear" w:color="auto" w:fill="auto"/>
          </w:tcPr>
          <w:p w:rsidR="006C56CF" w:rsidRPr="004A3714" w:rsidRDefault="006C56CF" w:rsidP="0066260F">
            <w:pPr>
              <w:contextualSpacing/>
              <w:jc w:val="center"/>
              <w:rPr>
                <w:rFonts w:ascii="Times New Roman" w:hAnsi="Times New Roman"/>
                <w:sz w:val="24"/>
                <w:szCs w:val="24"/>
              </w:rPr>
            </w:pP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r w:rsidR="006C56CF" w:rsidRPr="004A3714" w:rsidTr="0066260F">
        <w:trPr>
          <w:trHeight w:hRule="exact" w:val="340"/>
        </w:trPr>
        <w:tc>
          <w:tcPr>
            <w:tcW w:w="11732" w:type="dxa"/>
            <w:gridSpan w:val="5"/>
            <w:shd w:val="clear" w:color="auto" w:fill="auto"/>
          </w:tcPr>
          <w:p w:rsidR="006C56CF" w:rsidRPr="004A3714" w:rsidRDefault="006C56CF" w:rsidP="0066260F">
            <w:pPr>
              <w:contextualSpacing/>
              <w:rPr>
                <w:rFonts w:ascii="Times New Roman" w:hAnsi="Times New Roman"/>
                <w:sz w:val="24"/>
                <w:szCs w:val="24"/>
              </w:rPr>
            </w:pPr>
            <w:r w:rsidRPr="004A3714">
              <w:rPr>
                <w:rFonts w:ascii="Times New Roman" w:hAnsi="Times New Roman"/>
                <w:sz w:val="24"/>
                <w:szCs w:val="24"/>
              </w:rPr>
              <w:t>Итого</w:t>
            </w:r>
          </w:p>
        </w:tc>
        <w:tc>
          <w:tcPr>
            <w:tcW w:w="1417" w:type="dxa"/>
            <w:shd w:val="clear" w:color="auto" w:fill="auto"/>
          </w:tcPr>
          <w:p w:rsidR="006C56CF" w:rsidRPr="004A3714" w:rsidRDefault="006C56CF" w:rsidP="0066260F">
            <w:pPr>
              <w:contextualSpacing/>
              <w:jc w:val="center"/>
              <w:rPr>
                <w:rFonts w:ascii="Times New Roman" w:hAnsi="Times New Roman"/>
                <w:sz w:val="24"/>
                <w:szCs w:val="24"/>
              </w:rPr>
            </w:pPr>
            <w:r w:rsidRPr="004A3714">
              <w:rPr>
                <w:rFonts w:ascii="Times New Roman" w:hAnsi="Times New Roman"/>
                <w:sz w:val="24"/>
                <w:szCs w:val="24"/>
              </w:rPr>
              <w:t>Х</w:t>
            </w:r>
          </w:p>
        </w:tc>
        <w:tc>
          <w:tcPr>
            <w:tcW w:w="1560" w:type="dxa"/>
            <w:shd w:val="clear" w:color="auto" w:fill="auto"/>
          </w:tcPr>
          <w:p w:rsidR="006C56CF" w:rsidRPr="004A3714" w:rsidRDefault="006C56CF" w:rsidP="0066260F">
            <w:pPr>
              <w:contextualSpacing/>
              <w:jc w:val="center"/>
              <w:rPr>
                <w:rFonts w:ascii="Times New Roman" w:hAnsi="Times New Roman"/>
                <w:sz w:val="24"/>
                <w:szCs w:val="24"/>
              </w:rPr>
            </w:pPr>
          </w:p>
        </w:tc>
      </w:tr>
    </w:tbl>
    <w:p w:rsidR="006C56CF" w:rsidRPr="004A3714" w:rsidRDefault="006C56CF" w:rsidP="006C56CF">
      <w:pPr>
        <w:spacing w:line="240" w:lineRule="auto"/>
        <w:contextualSpacing/>
        <w:rPr>
          <w:rFonts w:ascii="Times New Roman" w:hAnsi="Times New Roman"/>
        </w:rPr>
      </w:pPr>
    </w:p>
    <w:p w:rsidR="006C56CF" w:rsidRPr="004A3714" w:rsidRDefault="006C56CF" w:rsidP="006C56CF">
      <w:pPr>
        <w:spacing w:line="240" w:lineRule="auto"/>
        <w:ind w:firstLine="709"/>
        <w:contextualSpacing/>
        <w:jc w:val="center"/>
        <w:rPr>
          <w:rFonts w:ascii="Times New Roman" w:hAnsi="Times New Roman"/>
          <w:sz w:val="28"/>
          <w:szCs w:val="28"/>
        </w:rPr>
        <w:sectPr w:rsidR="006C56CF" w:rsidRPr="004A3714" w:rsidSect="005F2ED2">
          <w:pgSz w:w="16838" w:h="11906" w:orient="landscape"/>
          <w:pgMar w:top="567" w:right="1134" w:bottom="1701" w:left="1134" w:header="709" w:footer="709" w:gutter="0"/>
          <w:cols w:space="708"/>
          <w:docGrid w:linePitch="360"/>
        </w:sectPr>
      </w:pPr>
    </w:p>
    <w:p w:rsidR="006C56CF" w:rsidRPr="004A3714" w:rsidRDefault="006C56CF" w:rsidP="006C56CF">
      <w:pPr>
        <w:spacing w:line="240" w:lineRule="auto"/>
        <w:ind w:firstLine="709"/>
        <w:contextualSpacing/>
        <w:jc w:val="right"/>
        <w:rPr>
          <w:rFonts w:ascii="Times New Roman" w:hAnsi="Times New Roman"/>
        </w:rPr>
      </w:pPr>
      <w:r w:rsidRPr="004A3714">
        <w:rPr>
          <w:rFonts w:ascii="Times New Roman" w:hAnsi="Times New Roman"/>
        </w:rPr>
        <w:t xml:space="preserve">Приложение № 4 </w:t>
      </w:r>
    </w:p>
    <w:p w:rsidR="006C56CF" w:rsidRPr="004A3714" w:rsidRDefault="006C56CF" w:rsidP="006C56CF">
      <w:pPr>
        <w:spacing w:line="240" w:lineRule="auto"/>
        <w:ind w:firstLine="709"/>
        <w:contextualSpacing/>
        <w:jc w:val="right"/>
        <w:rPr>
          <w:rFonts w:ascii="Times New Roman" w:hAnsi="Times New Roman"/>
        </w:rPr>
      </w:pPr>
      <w:r w:rsidRPr="004A3714">
        <w:rPr>
          <w:rFonts w:ascii="Times New Roman" w:hAnsi="Times New Roman"/>
        </w:rPr>
        <w:t xml:space="preserve">к порядку </w:t>
      </w:r>
    </w:p>
    <w:p w:rsidR="006C56CF" w:rsidRPr="004A3714" w:rsidRDefault="006C56CF" w:rsidP="006C56CF">
      <w:pPr>
        <w:spacing w:line="240" w:lineRule="auto"/>
        <w:ind w:firstLine="709"/>
        <w:contextualSpacing/>
        <w:jc w:val="right"/>
        <w:rPr>
          <w:rFonts w:ascii="Times New Roman" w:hAnsi="Times New Roman"/>
        </w:rPr>
      </w:pPr>
      <w:r w:rsidRPr="004A3714">
        <w:rPr>
          <w:rFonts w:ascii="Times New Roman" w:hAnsi="Times New Roman"/>
        </w:rPr>
        <w:t>разработки, реализации</w:t>
      </w:r>
    </w:p>
    <w:p w:rsidR="006C56CF" w:rsidRPr="004A3714" w:rsidRDefault="006C56CF" w:rsidP="006C56CF">
      <w:pPr>
        <w:spacing w:line="240" w:lineRule="auto"/>
        <w:ind w:firstLine="709"/>
        <w:contextualSpacing/>
        <w:jc w:val="right"/>
        <w:rPr>
          <w:rFonts w:ascii="Times New Roman" w:hAnsi="Times New Roman"/>
        </w:rPr>
      </w:pPr>
      <w:r w:rsidRPr="004A3714">
        <w:rPr>
          <w:rFonts w:ascii="Times New Roman" w:hAnsi="Times New Roman"/>
        </w:rPr>
        <w:t>и оценки эффективности</w:t>
      </w:r>
    </w:p>
    <w:p w:rsidR="006C56CF" w:rsidRPr="004A3714" w:rsidRDefault="006C56CF" w:rsidP="006C56CF">
      <w:pPr>
        <w:spacing w:line="240" w:lineRule="auto"/>
        <w:ind w:firstLine="709"/>
        <w:contextualSpacing/>
        <w:jc w:val="right"/>
        <w:rPr>
          <w:rFonts w:ascii="Times New Roman" w:hAnsi="Times New Roman"/>
        </w:rPr>
      </w:pPr>
      <w:r w:rsidRPr="004A3714">
        <w:rPr>
          <w:rFonts w:ascii="Times New Roman" w:hAnsi="Times New Roman"/>
        </w:rPr>
        <w:t>муниципальных программ</w:t>
      </w:r>
    </w:p>
    <w:p w:rsidR="006C56CF" w:rsidRPr="004A3714" w:rsidRDefault="006C56CF" w:rsidP="006C56CF">
      <w:pPr>
        <w:spacing w:line="240" w:lineRule="auto"/>
        <w:ind w:firstLine="709"/>
        <w:contextualSpacing/>
        <w:jc w:val="right"/>
        <w:rPr>
          <w:rFonts w:ascii="Times New Roman" w:hAnsi="Times New Roman"/>
          <w:sz w:val="28"/>
          <w:szCs w:val="28"/>
        </w:rPr>
      </w:pPr>
    </w:p>
    <w:p w:rsidR="006C56CF" w:rsidRPr="004A3714" w:rsidRDefault="006C56CF" w:rsidP="00361AA2">
      <w:pPr>
        <w:spacing w:after="0" w:line="240" w:lineRule="auto"/>
        <w:ind w:firstLine="709"/>
        <w:contextualSpacing/>
        <w:jc w:val="center"/>
        <w:rPr>
          <w:rFonts w:ascii="Times New Roman" w:hAnsi="Times New Roman"/>
          <w:sz w:val="28"/>
          <w:szCs w:val="28"/>
        </w:rPr>
      </w:pPr>
    </w:p>
    <w:p w:rsidR="006C56CF" w:rsidRPr="004A3714" w:rsidRDefault="006C56CF" w:rsidP="00361AA2">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МЕТОДИКА</w:t>
      </w:r>
    </w:p>
    <w:p w:rsidR="006C56CF" w:rsidRPr="004A3714" w:rsidRDefault="006C56CF" w:rsidP="00361AA2">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rPr>
        <w:t>по оценке эффективности муниципальной программы</w:t>
      </w:r>
    </w:p>
    <w:p w:rsidR="006C56CF" w:rsidRPr="004A3714" w:rsidRDefault="006C56CF" w:rsidP="00361AA2">
      <w:pPr>
        <w:spacing w:after="0" w:line="240" w:lineRule="auto"/>
        <w:ind w:firstLine="709"/>
        <w:contextualSpacing/>
        <w:jc w:val="center"/>
        <w:rPr>
          <w:rFonts w:ascii="Times New Roman" w:hAnsi="Times New Roman"/>
          <w:sz w:val="28"/>
          <w:szCs w:val="28"/>
        </w:rPr>
      </w:pPr>
    </w:p>
    <w:p w:rsidR="006C56CF" w:rsidRPr="004A3714" w:rsidRDefault="006C56CF" w:rsidP="00361AA2">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6C56CF" w:rsidRPr="004A3714" w:rsidRDefault="006C56CF" w:rsidP="00361AA2">
      <w:pPr>
        <w:spacing w:after="0" w:line="240" w:lineRule="auto"/>
        <w:contextualSpacing/>
        <w:jc w:val="both"/>
        <w:rPr>
          <w:rFonts w:ascii="Times New Roman" w:hAnsi="Times New Roman"/>
          <w:sz w:val="28"/>
          <w:szCs w:val="28"/>
        </w:rPr>
      </w:pPr>
    </w:p>
    <w:p w:rsidR="006C56CF" w:rsidRPr="004A3714" w:rsidRDefault="006C56CF" w:rsidP="00361AA2">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1. Оценка эффективности реализации муниципальной программы производится ежегодно. При проведении данной оценки учитывается редакция муниципальной программы, утвержденная до 31 декабря отчетного года.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Оценка эффективности муниципальной программы производится с учетом оценки: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целей и решения задач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 степени достижения целей и решения задач подпрограмм, входящих в муниципальную программу;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реализации основных мероприятий и достижения ожидаемых непосредственных результатов их реализации (далее – оценка степени реализации мероприятий);</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степени соответствия запланированному уровню затрат;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эффективности использования средств бюджета</w:t>
      </w:r>
      <w:r>
        <w:rPr>
          <w:rFonts w:ascii="Times New Roman" w:hAnsi="Times New Roman"/>
          <w:sz w:val="28"/>
          <w:szCs w:val="28"/>
        </w:rPr>
        <w:t xml:space="preserve"> сельского поселения</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Оценка эффективности реализации муниципальных программ осуществляется в два этапа.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3.1. На первом этапе осуществляется оценка эффективности реализации подпрограмм, которая определяется с учетом оценки степени достижения целей и решения задач подпрограмм, степени реализации мероприятий, степени соответствия запланированному уровню затрат и эффективности использования средств бюджета</w:t>
      </w:r>
      <w:r>
        <w:rPr>
          <w:rFonts w:ascii="Times New Roman" w:hAnsi="Times New Roman"/>
          <w:sz w:val="28"/>
          <w:szCs w:val="28"/>
        </w:rPr>
        <w:t xml:space="preserve"> сельского поселения</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3.2. На втором этапе осуществляется оценка эффективности реализации муниципальной программы, которая определяется с учетом оценки степени достижения целей и решения задач муниципальной программы и     эффективности реализации подпрограмм.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Если муниципальная программа не содержит подпрограмм, оценка эффективности ее реализации проводится аналогично оценке эффективности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361AA2" w:rsidP="007B3A90">
      <w:pPr>
        <w:spacing w:after="0" w:line="240" w:lineRule="auto"/>
        <w:ind w:firstLine="709"/>
        <w:contextualSpacing/>
        <w:jc w:val="center"/>
        <w:rPr>
          <w:rFonts w:ascii="Times New Roman" w:hAnsi="Times New Roman"/>
          <w:sz w:val="28"/>
          <w:szCs w:val="28"/>
        </w:rPr>
      </w:pPr>
      <w:r>
        <w:rPr>
          <w:rFonts w:ascii="Times New Roman" w:hAnsi="Times New Roman"/>
          <w:sz w:val="28"/>
          <w:szCs w:val="28"/>
          <w:lang w:val="en-US"/>
        </w:rPr>
        <w:br w:type="page"/>
      </w:r>
      <w:r w:rsidR="006C56CF" w:rsidRPr="004A3714">
        <w:rPr>
          <w:rFonts w:ascii="Times New Roman" w:hAnsi="Times New Roman"/>
          <w:sz w:val="28"/>
          <w:szCs w:val="28"/>
          <w:lang w:val="en-US"/>
        </w:rPr>
        <w:t>II</w:t>
      </w:r>
      <w:r w:rsidR="006C56CF" w:rsidRPr="004A3714">
        <w:rPr>
          <w:rFonts w:ascii="Times New Roman" w:hAnsi="Times New Roman"/>
          <w:sz w:val="28"/>
          <w:szCs w:val="28"/>
        </w:rPr>
        <w:t>. Оценка степени реализации мероприятий</w:t>
      </w:r>
    </w:p>
    <w:p w:rsidR="006C56CF" w:rsidRPr="004A3714" w:rsidRDefault="006C56CF" w:rsidP="007B3A90">
      <w:pPr>
        <w:spacing w:after="0" w:line="240" w:lineRule="auto"/>
        <w:ind w:firstLine="709"/>
        <w:contextualSpacing/>
        <w:jc w:val="both"/>
        <w:rPr>
          <w:rFonts w:ascii="Times New Roman" w:hAnsi="Times New Roman"/>
          <w:sz w:val="28"/>
          <w:szCs w:val="28"/>
        </w:rPr>
      </w:pPr>
    </w:p>
    <w:p w:rsidR="006C56CF" w:rsidRPr="004A3714" w:rsidRDefault="006C56CF" w:rsidP="007B3A90">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5. Степень реализации мероприятий подпрограммы (СР</w:t>
      </w:r>
      <w:r w:rsidRPr="004A3714">
        <w:rPr>
          <w:rFonts w:ascii="Times New Roman" w:hAnsi="Times New Roman" w:cs="Times New Roman"/>
          <w:sz w:val="28"/>
          <w:szCs w:val="28"/>
          <w:vertAlign w:val="subscript"/>
        </w:rPr>
        <w:t>М</w:t>
      </w:r>
      <w:r w:rsidRPr="004A3714">
        <w:rPr>
          <w:rFonts w:ascii="Times New Roman" w:hAnsi="Times New Roman" w:cs="Times New Roman"/>
          <w:sz w:val="28"/>
          <w:szCs w:val="28"/>
        </w:rPr>
        <w:t>) рассчитывается как среднее арифметическое степеней реализации каждого основного мероприятия данной подпрограммы.</w:t>
      </w:r>
    </w:p>
    <w:p w:rsidR="006C56CF" w:rsidRPr="004A3714" w:rsidRDefault="006C56CF" w:rsidP="006C56CF">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6. Степень реализации основного мероприятия рассчитывается по формуле:</w:t>
      </w:r>
    </w:p>
    <w:p w:rsidR="006C56CF" w:rsidRPr="004A3714" w:rsidRDefault="006C56CF" w:rsidP="006C56CF">
      <w:pPr>
        <w:pStyle w:val="ConsPlusNormal"/>
        <w:jc w:val="center"/>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П, где:</w:t>
      </w:r>
    </w:p>
    <w:p w:rsidR="006C56CF" w:rsidRPr="004A3714" w:rsidRDefault="006C56CF" w:rsidP="006C56CF">
      <w:pPr>
        <w:pStyle w:val="ConsPlusNormal"/>
        <w:jc w:val="both"/>
        <w:rPr>
          <w:rFonts w:ascii="Times New Roman" w:hAnsi="Times New Roman" w:cs="Times New Roman"/>
          <w:sz w:val="28"/>
          <w:szCs w:val="28"/>
        </w:rPr>
      </w:pPr>
    </w:p>
    <w:p w:rsidR="006C56CF" w:rsidRPr="004A3714" w:rsidRDefault="006C56CF" w:rsidP="006C56CF">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СР</w:t>
      </w:r>
      <w:r w:rsidRPr="004A3714">
        <w:rPr>
          <w:rFonts w:ascii="Times New Roman" w:hAnsi="Times New Roman" w:cs="Times New Roman"/>
          <w:sz w:val="28"/>
          <w:szCs w:val="28"/>
          <w:vertAlign w:val="subscript"/>
        </w:rPr>
        <w:t>i</w:t>
      </w:r>
      <w:r w:rsidRPr="004A3714">
        <w:rPr>
          <w:rFonts w:ascii="Times New Roman" w:hAnsi="Times New Roman" w:cs="Times New Roman"/>
          <w:sz w:val="28"/>
          <w:szCs w:val="28"/>
        </w:rPr>
        <w:t xml:space="preserve"> - степень реализации i-ого основного мероприятия;</w:t>
      </w:r>
    </w:p>
    <w:p w:rsidR="006C56CF" w:rsidRPr="004A3714" w:rsidRDefault="006C56CF" w:rsidP="006C56CF">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w:t>
      </w:r>
      <w:r w:rsidRPr="004A3714">
        <w:rPr>
          <w:rFonts w:ascii="Times New Roman" w:hAnsi="Times New Roman" w:cs="Times New Roman"/>
          <w:sz w:val="28"/>
          <w:szCs w:val="28"/>
          <w:vertAlign w:val="subscript"/>
        </w:rPr>
        <w:t>в</w:t>
      </w:r>
      <w:r w:rsidRPr="004A3714">
        <w:rPr>
          <w:rFonts w:ascii="Times New Roman" w:hAnsi="Times New Roman" w:cs="Times New Roman"/>
          <w:sz w:val="28"/>
          <w:szCs w:val="28"/>
        </w:rPr>
        <w:t xml:space="preserve"> - количество показателей, характеризующих непосредственный результат исполнения i-ого основного мероприятия, фактические значения которых достигнуты на уровне не менее 90 процентов от запланированных;</w:t>
      </w:r>
    </w:p>
    <w:p w:rsidR="006C56CF" w:rsidRPr="004A3714" w:rsidRDefault="006C56CF" w:rsidP="006C56CF">
      <w:pPr>
        <w:pStyle w:val="ConsPlusNormal"/>
        <w:ind w:firstLine="540"/>
        <w:jc w:val="both"/>
        <w:rPr>
          <w:rFonts w:ascii="Times New Roman" w:hAnsi="Times New Roman" w:cs="Times New Roman"/>
          <w:sz w:val="28"/>
          <w:szCs w:val="28"/>
        </w:rPr>
      </w:pPr>
      <w:r w:rsidRPr="004A3714">
        <w:rPr>
          <w:rFonts w:ascii="Times New Roman" w:hAnsi="Times New Roman" w:cs="Times New Roman"/>
          <w:sz w:val="28"/>
          <w:szCs w:val="28"/>
        </w:rPr>
        <w:t>П - количество показателей, характеризующих непосредственный результат исполнения i-ого основного мероприятия.</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Оценка степени соответствия запланированному уровню затрат</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Степень соответствия запланированному уровню затрат оценивается для каждой подпрограммы по соответствующей формуле: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7.1. Степень соответствия запланированному уровню затрат для подпрограммы, не содержащей мероприятий, осуществляемых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в редакции на 31 декабря отчетного года расходы на реализацию подпрограммы в отчетном году;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7.2. Степень соответствия запланированному уровню затрат для подпрограммы, содержащей мероприятия, осуществляемые исключительно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межбюджетных трансфертов, имеющих целевое назначение, рассчитывается по следующей формуле:</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7.3. Степень соответствия запланированному уровню затрат для подпрограммы, содержащей мероприятия, осуществляемые как за счет собственных средств районного бюджета, так и за счет средств,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 рассчитывается по следующей формуле:</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0,5*З</w:t>
      </w:r>
      <w:r w:rsidRPr="004A3714">
        <w:rPr>
          <w:rFonts w:ascii="Times New Roman" w:hAnsi="Times New Roman"/>
          <w:sz w:val="28"/>
          <w:szCs w:val="28"/>
          <w:vertAlign w:val="subscript"/>
        </w:rPr>
        <w:t>ф</w:t>
      </w: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+0,5*МБ</w:t>
      </w:r>
      <w:r w:rsidRPr="004A3714">
        <w:rPr>
          <w:rFonts w:ascii="Times New Roman" w:hAnsi="Times New Roman"/>
          <w:sz w:val="28"/>
          <w:szCs w:val="28"/>
          <w:vertAlign w:val="subscript"/>
        </w:rPr>
        <w:t>ф</w:t>
      </w: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муниципальной программой в редакции на 31 декабря отчетного года расходы на реализацию подпрограммы в отчетном году без учета расходов за с</w:t>
      </w:r>
      <w:r>
        <w:rPr>
          <w:rFonts w:ascii="Times New Roman" w:hAnsi="Times New Roman"/>
          <w:sz w:val="28"/>
          <w:szCs w:val="28"/>
        </w:rPr>
        <w:t>чет поступивших из федерального,</w:t>
      </w:r>
      <w:r w:rsidRPr="004A3714">
        <w:rPr>
          <w:rFonts w:ascii="Times New Roman" w:hAnsi="Times New Roman"/>
          <w:sz w:val="28"/>
          <w:szCs w:val="28"/>
        </w:rPr>
        <w:t xml:space="preserve">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кассовые расходы на реализацию подпрограммы в отчетном году без учета расходов за счет поступивших из федерального</w:t>
      </w:r>
      <w:r>
        <w:rPr>
          <w:rFonts w:ascii="Times New Roman" w:hAnsi="Times New Roman"/>
          <w:sz w:val="28"/>
          <w:szCs w:val="28"/>
        </w:rPr>
        <w:t>,</w:t>
      </w:r>
      <w:r w:rsidRPr="004A3714">
        <w:rPr>
          <w:rFonts w:ascii="Times New Roman" w:hAnsi="Times New Roman"/>
          <w:sz w:val="28"/>
          <w:szCs w:val="28"/>
        </w:rPr>
        <w:t xml:space="preserve"> областного</w:t>
      </w:r>
      <w:r>
        <w:rPr>
          <w:rFonts w:ascii="Times New Roman" w:hAnsi="Times New Roman"/>
          <w:sz w:val="28"/>
          <w:szCs w:val="28"/>
        </w:rPr>
        <w:t xml:space="preserve"> и районного</w:t>
      </w:r>
      <w:r w:rsidRPr="004A3714">
        <w:rPr>
          <w:rFonts w:ascii="Times New Roman" w:hAnsi="Times New Roman"/>
          <w:sz w:val="28"/>
          <w:szCs w:val="28"/>
        </w:rPr>
        <w:t xml:space="preserve"> бюджетов межбюджетных трансфертов, имеющих целевое назначение;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ф</w:t>
      </w:r>
      <w:r w:rsidRPr="004A3714">
        <w:rPr>
          <w:rFonts w:ascii="Times New Roman" w:hAnsi="Times New Roman"/>
          <w:sz w:val="28"/>
          <w:szCs w:val="28"/>
        </w:rPr>
        <w:t xml:space="preserve"> – фактически произведенные в отчетном году кассовые расходы на реализацию подпрограммы за счет средств,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МБ</w:t>
      </w:r>
      <w:r w:rsidRPr="004A3714">
        <w:rPr>
          <w:rFonts w:ascii="Times New Roman" w:hAnsi="Times New Roman"/>
          <w:sz w:val="28"/>
          <w:szCs w:val="28"/>
          <w:vertAlign w:val="subscript"/>
        </w:rPr>
        <w:t>п</w:t>
      </w:r>
      <w:r w:rsidRPr="004A3714">
        <w:rPr>
          <w:rFonts w:ascii="Times New Roman" w:hAnsi="Times New Roman"/>
          <w:sz w:val="28"/>
          <w:szCs w:val="28"/>
        </w:rPr>
        <w:t xml:space="preserve"> - предусмотренные сводной бюджетной росписью по состоянию на 31 декабря отчетного года расходы на реализацию подпрограммы в отчетном году за счет поступивших из федерального, областного </w:t>
      </w:r>
      <w:r>
        <w:rPr>
          <w:rFonts w:ascii="Times New Roman" w:hAnsi="Times New Roman"/>
          <w:sz w:val="28"/>
          <w:szCs w:val="28"/>
        </w:rPr>
        <w:t xml:space="preserve">и районного </w:t>
      </w:r>
      <w:r w:rsidRPr="004A3714">
        <w:rPr>
          <w:rFonts w:ascii="Times New Roman" w:hAnsi="Times New Roman"/>
          <w:sz w:val="28"/>
          <w:szCs w:val="28"/>
        </w:rPr>
        <w:t>бюджетов межбюджетных трансфертов, имеющих целевое назначение.</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IV</w:t>
      </w:r>
      <w:r w:rsidRPr="004A3714">
        <w:rPr>
          <w:rFonts w:ascii="Times New Roman" w:hAnsi="Times New Roman"/>
          <w:sz w:val="28"/>
          <w:szCs w:val="28"/>
        </w:rPr>
        <w:t>. Оценка эффективности использования средств бюджета</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Эффективность использования средств бюджета рассчитывается для каждой подпрограммы по формуле:</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СР</w:t>
      </w:r>
      <w:r w:rsidRPr="004A3714">
        <w:rPr>
          <w:rFonts w:ascii="Times New Roman" w:hAnsi="Times New Roman"/>
          <w:sz w:val="28"/>
          <w:szCs w:val="28"/>
          <w:vertAlign w:val="subscript"/>
        </w:rPr>
        <w:t>м</w:t>
      </w: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w:t>
      </w:r>
      <w:r w:rsidRPr="004A3714">
        <w:rPr>
          <w:rFonts w:ascii="Times New Roman" w:hAnsi="Times New Roman"/>
          <w:sz w:val="28"/>
          <w:szCs w:val="28"/>
        </w:rPr>
        <w:t xml:space="preserve"> - степень реализации мероприятий;</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СС</w:t>
      </w:r>
      <w:r w:rsidRPr="004A3714">
        <w:rPr>
          <w:rFonts w:ascii="Times New Roman" w:hAnsi="Times New Roman"/>
          <w:sz w:val="28"/>
          <w:szCs w:val="28"/>
          <w:vertAlign w:val="subscript"/>
        </w:rPr>
        <w:t>уз</w:t>
      </w:r>
      <w:r w:rsidRPr="004A3714">
        <w:rPr>
          <w:rFonts w:ascii="Times New Roman" w:hAnsi="Times New Roman"/>
          <w:sz w:val="28"/>
          <w:szCs w:val="28"/>
        </w:rPr>
        <w:t xml:space="preserve"> – степень соответствия запланированному уровню расходов.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При этом если значение Э</w:t>
      </w:r>
      <w:r w:rsidRPr="004A3714">
        <w:rPr>
          <w:rFonts w:ascii="Times New Roman" w:hAnsi="Times New Roman"/>
          <w:sz w:val="28"/>
          <w:szCs w:val="28"/>
          <w:vertAlign w:val="subscript"/>
        </w:rPr>
        <w:t>ис</w:t>
      </w:r>
      <w:r w:rsidRPr="004A3714">
        <w:rPr>
          <w:rFonts w:ascii="Times New Roman" w:hAnsi="Times New Roman"/>
          <w:sz w:val="28"/>
          <w:szCs w:val="28"/>
        </w:rPr>
        <w:t xml:space="preserve"> составляет:</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 то оно принимается равным 1;</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-0,1, но не более 0, то оно принимается равным 0,9;</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-0,2, но не более -0,1, то оно принимается равным 0,8;</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-0,3, но не более -0,2, то оно принимается равным 0,7;</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-0,4, но не более -0,3, то оно принимается равным 0,6;</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не менее -0,5, но не более -0,4, то оно принимается равным 0,5;</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менее -0,5, то оно принимается равным 0.</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w:t>
      </w:r>
      <w:r w:rsidRPr="004A3714">
        <w:rPr>
          <w:rFonts w:ascii="Times New Roman" w:hAnsi="Times New Roman"/>
          <w:sz w:val="28"/>
          <w:szCs w:val="28"/>
        </w:rPr>
        <w:t>. Оценка степени достижения целей и решения задач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Для оценки степени достижения целей и решения задач (далее – степень реализации) подпрограммы определяется степень достижения плановых значений каждого показателя (индикатора), характеризующего цели и задачи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Степень достижения планового значения показателя (индикатора) рассчитывается по следующим формулам: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п/пф</w:t>
      </w: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п/пп</w:t>
      </w: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п/пф</w:t>
      </w:r>
      <w:r w:rsidRPr="004A3714">
        <w:rPr>
          <w:rFonts w:ascii="Times New Roman" w:hAnsi="Times New Roman"/>
          <w:sz w:val="28"/>
          <w:szCs w:val="28"/>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п/пп</w:t>
      </w:r>
      <w:r w:rsidRPr="004A3714">
        <w:rPr>
          <w:rFonts w:ascii="Times New Roman" w:hAnsi="Times New Roman"/>
          <w:sz w:val="28"/>
          <w:szCs w:val="28"/>
        </w:rPr>
        <w:t xml:space="preserve"> – плановое значение показателя (индикатора), характеризующего цели и задачи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11. Степень реализации подпрограммы рассчитывается по формуле:</w:t>
      </w:r>
    </w:p>
    <w:p w:rsidR="006C56CF" w:rsidRPr="004A3714" w:rsidRDefault="006C56CF" w:rsidP="006C56CF">
      <w:pPr>
        <w:spacing w:line="240" w:lineRule="auto"/>
        <w:ind w:firstLine="709"/>
        <w:contextualSpacing/>
        <w:jc w:val="both"/>
        <w:rPr>
          <w:rFonts w:ascii="Times New Roman" w:hAnsi="Times New Roman"/>
          <w:sz w:val="20"/>
          <w:szCs w:val="20"/>
        </w:rPr>
      </w:pPr>
    </w:p>
    <w:p w:rsidR="006C56CF" w:rsidRPr="004A3714" w:rsidRDefault="006C56CF" w:rsidP="006C56CF">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6C56CF" w:rsidRPr="004A3714" w:rsidRDefault="006C56CF" w:rsidP="006C56CF">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w:t>
      </w:r>
      <w:r w:rsidRPr="004A3714">
        <w:rPr>
          <w:rFonts w:ascii="Times New Roman" w:hAnsi="Times New Roman"/>
          <w:sz w:val="28"/>
          <w:szCs w:val="28"/>
          <w:lang w:val="en-US"/>
        </w:rPr>
        <w:t>N</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п/ппз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N</w:t>
      </w:r>
      <w:r w:rsidRPr="004A3714">
        <w:rPr>
          <w:rFonts w:ascii="Times New Roman" w:hAnsi="Times New Roman"/>
          <w:sz w:val="28"/>
          <w:szCs w:val="28"/>
        </w:rPr>
        <w:t xml:space="preserve"> – число показателей (индикаторов), характеризующих цели и задачи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w:t>
      </w:r>
      <w:r w:rsidRPr="004A3714">
        <w:rPr>
          <w:rFonts w:ascii="Times New Roman" w:hAnsi="Times New Roman"/>
          <w:sz w:val="28"/>
          <w:szCs w:val="28"/>
        </w:rPr>
        <w:t>. Оценка эффективности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районного бюджета по следующей формуле:</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СР</w:t>
      </w:r>
      <w:r w:rsidRPr="004A3714">
        <w:rPr>
          <w:rFonts w:ascii="Times New Roman" w:hAnsi="Times New Roman"/>
          <w:sz w:val="28"/>
          <w:szCs w:val="28"/>
          <w:vertAlign w:val="subscript"/>
        </w:rPr>
        <w:t>п/п</w:t>
      </w: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п/п</w:t>
      </w:r>
      <w:r w:rsidRPr="004A3714">
        <w:rPr>
          <w:rFonts w:ascii="Times New Roman" w:hAnsi="Times New Roman"/>
          <w:sz w:val="28"/>
          <w:szCs w:val="28"/>
        </w:rPr>
        <w:t xml:space="preserve"> – степень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w:t>
      </w:r>
      <w:r w:rsidRPr="004A3714">
        <w:rPr>
          <w:rFonts w:ascii="Times New Roman" w:hAnsi="Times New Roman"/>
          <w:sz w:val="28"/>
          <w:szCs w:val="28"/>
          <w:vertAlign w:val="subscript"/>
        </w:rPr>
        <w:t>ис</w:t>
      </w:r>
      <w:r w:rsidRPr="004A3714">
        <w:rPr>
          <w:rFonts w:ascii="Times New Roman" w:hAnsi="Times New Roman"/>
          <w:sz w:val="28"/>
          <w:szCs w:val="28"/>
        </w:rPr>
        <w:t xml:space="preserve"> – эффективность использования средств местного бюджета.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Эффективность реализации подпрограммы признается высокой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0,9.</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средней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0,8.</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подпрограммы признается удовлетворительной в случае, если значение ЭР</w:t>
      </w:r>
      <w:r w:rsidRPr="004A3714">
        <w:rPr>
          <w:rFonts w:ascii="Times New Roman" w:hAnsi="Times New Roman"/>
          <w:sz w:val="28"/>
          <w:szCs w:val="28"/>
          <w:vertAlign w:val="subscript"/>
        </w:rPr>
        <w:t>п/п</w:t>
      </w:r>
      <w:r w:rsidRPr="004A3714">
        <w:rPr>
          <w:rFonts w:ascii="Times New Roman" w:hAnsi="Times New Roman"/>
          <w:sz w:val="28"/>
          <w:szCs w:val="28"/>
        </w:rPr>
        <w:t xml:space="preserve"> составляет не менее 0,7.</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подпрограммы признается неудовлетворительной.</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VII</w:t>
      </w:r>
      <w:r w:rsidRPr="004A3714">
        <w:rPr>
          <w:rFonts w:ascii="Times New Roman" w:hAnsi="Times New Roman"/>
          <w:sz w:val="28"/>
          <w:szCs w:val="28"/>
        </w:rPr>
        <w:t>. Оценка степени достижения целей и решения задач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14.Для оценки степени достижения целей и решения задач (далее – степень реализации) муниципальной программы определяется степенью достижения плановых значений каждого показателя (индикатора), характеризующего цели и задачи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15. Степень достижения планового значения показателя (индикатора) рассчитывается по следующим формулам: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увеличение значений:</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мпф</w:t>
      </w: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для показателей (индикаторов), желаемой тенденцией развития которых является снижение значений:</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ЗП</w:t>
      </w:r>
      <w:r w:rsidRPr="004A3714">
        <w:rPr>
          <w:rFonts w:ascii="Times New Roman" w:hAnsi="Times New Roman"/>
          <w:sz w:val="28"/>
          <w:szCs w:val="28"/>
          <w:vertAlign w:val="subscript"/>
        </w:rPr>
        <w:t>мпп</w:t>
      </w: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мпф</w:t>
      </w:r>
      <w:r w:rsidRPr="004A3714">
        <w:rPr>
          <w:rFonts w:ascii="Times New Roman" w:hAnsi="Times New Roman"/>
          <w:sz w:val="28"/>
          <w:szCs w:val="28"/>
        </w:rPr>
        <w:t xml:space="preserve"> – значение показателя (индикатора), характеризующего цели и задачи муниципальной программы, фактически достигнутое на конец отчетного периода;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ЗП</w:t>
      </w:r>
      <w:r w:rsidRPr="004A3714">
        <w:rPr>
          <w:rFonts w:ascii="Times New Roman" w:hAnsi="Times New Roman"/>
          <w:sz w:val="28"/>
          <w:szCs w:val="28"/>
          <w:vertAlign w:val="subscript"/>
        </w:rPr>
        <w:t>мпп</w:t>
      </w:r>
      <w:r w:rsidRPr="004A3714">
        <w:rPr>
          <w:rFonts w:ascii="Times New Roman" w:hAnsi="Times New Roman"/>
          <w:sz w:val="28"/>
          <w:szCs w:val="28"/>
        </w:rPr>
        <w:t xml:space="preserve"> – плановое значение показателя (индикатора), характеризующего цели и задачи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16. Степень реализации программы рассчитывается по формуле:</w:t>
      </w:r>
    </w:p>
    <w:p w:rsidR="006C56CF" w:rsidRPr="004A3714" w:rsidRDefault="006C56CF" w:rsidP="006C56CF">
      <w:pPr>
        <w:spacing w:line="240" w:lineRule="auto"/>
        <w:ind w:firstLine="709"/>
        <w:contextualSpacing/>
        <w:jc w:val="both"/>
        <w:rPr>
          <w:rFonts w:ascii="Times New Roman" w:hAnsi="Times New Roman"/>
          <w:sz w:val="20"/>
          <w:szCs w:val="20"/>
        </w:rPr>
      </w:pPr>
    </w:p>
    <w:p w:rsidR="006C56CF" w:rsidRPr="004A3714" w:rsidRDefault="006C56CF" w:rsidP="006C56CF">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N</w:t>
      </w:r>
    </w:p>
    <w:p w:rsidR="006C56CF" w:rsidRPr="004A3714" w:rsidRDefault="006C56CF" w:rsidP="006C56CF">
      <w:pPr>
        <w:spacing w:line="240" w:lineRule="auto"/>
        <w:ind w:firstLine="709"/>
        <w:contextualSpacing/>
        <w:jc w:val="center"/>
        <w:rPr>
          <w:rFonts w:ascii="Times New Roman" w:hAnsi="Times New Roman"/>
          <w:sz w:val="20"/>
          <w:szCs w:val="20"/>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w:t>
      </w:r>
      <w:r w:rsidRPr="004A3714">
        <w:rPr>
          <w:rFonts w:ascii="Times New Roman" w:hAnsi="Times New Roman"/>
          <w:sz w:val="32"/>
          <w:szCs w:val="32"/>
        </w:rPr>
        <w:t>∑</w:t>
      </w: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0"/>
          <w:szCs w:val="20"/>
        </w:rPr>
        <w:t xml:space="preserve">                                                                                    1</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СД</w:t>
      </w:r>
      <w:r w:rsidRPr="004A3714">
        <w:rPr>
          <w:rFonts w:ascii="Times New Roman" w:hAnsi="Times New Roman"/>
          <w:sz w:val="28"/>
          <w:szCs w:val="28"/>
          <w:vertAlign w:val="subscript"/>
        </w:rPr>
        <w:t>мппз</w:t>
      </w:r>
      <w:r w:rsidRPr="004A3714">
        <w:rPr>
          <w:rFonts w:ascii="Times New Roman" w:hAnsi="Times New Roman"/>
          <w:sz w:val="28"/>
          <w:szCs w:val="28"/>
        </w:rPr>
        <w:t xml:space="preserve"> – степень достижения планового значения показателя (индикатора), характеризующего цели и задачи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М – число показателей (индикаторов), характеризующих цели и задачи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VIII</w:t>
      </w:r>
      <w:r w:rsidRPr="004A3714">
        <w:rPr>
          <w:rFonts w:ascii="Times New Roman" w:hAnsi="Times New Roman"/>
          <w:sz w:val="28"/>
          <w:szCs w:val="28"/>
        </w:rPr>
        <w:t>. Оценка эффективности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17.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w:t>
      </w:r>
      <w:r w:rsidRPr="004A3714">
        <w:rPr>
          <w:rFonts w:ascii="Times New Roman" w:hAnsi="Times New Roman"/>
          <w:sz w:val="20"/>
          <w:szCs w:val="20"/>
          <w:lang w:val="en-US"/>
        </w:rPr>
        <w:t>j</w:t>
      </w: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+ 0,5*∑(ЭР</w:t>
      </w:r>
      <w:r w:rsidRPr="004A3714">
        <w:rPr>
          <w:rFonts w:ascii="Times New Roman" w:hAnsi="Times New Roman"/>
          <w:sz w:val="28"/>
          <w:szCs w:val="28"/>
          <w:vertAlign w:val="subscript"/>
        </w:rPr>
        <w:t>п/</w:t>
      </w:r>
      <w:r w:rsidRPr="004A3714">
        <w:rPr>
          <w:rFonts w:ascii="Times New Roman" w:hAnsi="Times New Roman"/>
          <w:sz w:val="28"/>
          <w:szCs w:val="28"/>
        </w:rPr>
        <w:t>п</w:t>
      </w:r>
      <w:r w:rsidRPr="004A3714">
        <w:rPr>
          <w:rFonts w:ascii="Times New Roman" w:hAnsi="Times New Roman"/>
          <w:sz w:val="28"/>
          <w:szCs w:val="28"/>
          <w:vertAlign w:val="subscript"/>
          <w:lang w:val="en-US"/>
        </w:rPr>
        <w:t>j</w:t>
      </w:r>
      <w:r w:rsidRPr="004A3714">
        <w:rPr>
          <w:rFonts w:ascii="Times New Roman" w:hAnsi="Times New Roman"/>
          <w:sz w:val="28"/>
          <w:szCs w:val="28"/>
        </w:rPr>
        <w:t>/</w:t>
      </w:r>
      <w:r w:rsidRPr="004A3714">
        <w:rPr>
          <w:rFonts w:ascii="Times New Roman" w:hAnsi="Times New Roman"/>
          <w:sz w:val="28"/>
          <w:szCs w:val="28"/>
          <w:lang w:val="en-US"/>
        </w:rPr>
        <w:t>L</w:t>
      </w:r>
      <w:r w:rsidRPr="004A3714">
        <w:rPr>
          <w:rFonts w:ascii="Times New Roman" w:hAnsi="Times New Roman"/>
          <w:sz w:val="28"/>
          <w:szCs w:val="28"/>
        </w:rPr>
        <w:t>),</w:t>
      </w:r>
    </w:p>
    <w:p w:rsidR="006C56CF" w:rsidRPr="004A3714" w:rsidRDefault="006C56CF" w:rsidP="006C56CF">
      <w:pPr>
        <w:spacing w:line="240" w:lineRule="auto"/>
        <w:ind w:firstLine="709"/>
        <w:contextualSpacing/>
        <w:jc w:val="both"/>
        <w:rPr>
          <w:rFonts w:ascii="Times New Roman" w:hAnsi="Times New Roman"/>
          <w:sz w:val="20"/>
          <w:szCs w:val="20"/>
        </w:rPr>
      </w:pPr>
      <w:r w:rsidRPr="004A3714">
        <w:rPr>
          <w:rFonts w:ascii="Times New Roman" w:hAnsi="Times New Roman"/>
          <w:sz w:val="20"/>
          <w:szCs w:val="20"/>
        </w:rPr>
        <w:t xml:space="preserve">                                                                                                      1</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где: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мп</w:t>
      </w:r>
      <w:r w:rsidRPr="004A3714">
        <w:rPr>
          <w:rFonts w:ascii="Times New Roman" w:hAnsi="Times New Roman"/>
          <w:sz w:val="28"/>
          <w:szCs w:val="28"/>
        </w:rPr>
        <w:t xml:space="preserve"> – эффективность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СР</w:t>
      </w:r>
      <w:r w:rsidRPr="004A3714">
        <w:rPr>
          <w:rFonts w:ascii="Times New Roman" w:hAnsi="Times New Roman"/>
          <w:sz w:val="28"/>
          <w:szCs w:val="28"/>
          <w:vertAlign w:val="subscript"/>
        </w:rPr>
        <w:t>мп</w:t>
      </w:r>
      <w:r w:rsidRPr="004A3714">
        <w:rPr>
          <w:rFonts w:ascii="Times New Roman" w:hAnsi="Times New Roman"/>
          <w:sz w:val="28"/>
          <w:szCs w:val="28"/>
        </w:rPr>
        <w:t xml:space="preserve"> – степень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ЭР</w:t>
      </w:r>
      <w:r w:rsidRPr="004A3714">
        <w:rPr>
          <w:rFonts w:ascii="Times New Roman" w:hAnsi="Times New Roman"/>
          <w:sz w:val="28"/>
          <w:szCs w:val="28"/>
          <w:vertAlign w:val="subscript"/>
        </w:rPr>
        <w:t>п/п</w:t>
      </w:r>
      <w:r w:rsidRPr="004A3714">
        <w:rPr>
          <w:rFonts w:ascii="Times New Roman" w:hAnsi="Times New Roman"/>
          <w:sz w:val="28"/>
          <w:szCs w:val="28"/>
        </w:rPr>
        <w:t xml:space="preserve"> – эффективность реализации подпрограммы;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L</w:t>
      </w:r>
      <w:r w:rsidRPr="004A3714">
        <w:rPr>
          <w:rFonts w:ascii="Times New Roman" w:hAnsi="Times New Roman"/>
          <w:sz w:val="28"/>
          <w:szCs w:val="28"/>
        </w:rPr>
        <w:t xml:space="preserve"> –количество подпрограмм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18. Эффективность реализации муниципальной программы признается высокой,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0,90.</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средней,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0,80.</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Эффективность реализации муниципальной программы признается удовлетворительной, если значение ЭР</w:t>
      </w:r>
      <w:r w:rsidRPr="004A3714">
        <w:rPr>
          <w:rFonts w:ascii="Times New Roman" w:hAnsi="Times New Roman"/>
          <w:sz w:val="28"/>
          <w:szCs w:val="28"/>
          <w:vertAlign w:val="subscript"/>
        </w:rPr>
        <w:t>мп</w:t>
      </w:r>
      <w:r w:rsidRPr="004A3714">
        <w:rPr>
          <w:rFonts w:ascii="Times New Roman" w:hAnsi="Times New Roman"/>
          <w:sz w:val="28"/>
          <w:szCs w:val="28"/>
        </w:rPr>
        <w:t xml:space="preserve"> составляет не менее 0,70.</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остальных случаях эффективность реализации муниципальной программы признается неудовлетворительной.</w:t>
      </w:r>
    </w:p>
    <w:p w:rsidR="006C56CF" w:rsidRPr="004A3714" w:rsidRDefault="006C56CF" w:rsidP="006C56CF">
      <w:pPr>
        <w:spacing w:line="240" w:lineRule="auto"/>
        <w:ind w:firstLine="709"/>
        <w:contextualSpacing/>
        <w:jc w:val="both"/>
        <w:rPr>
          <w:rFonts w:ascii="Times New Roman" w:hAnsi="Times New Roman"/>
          <w:sz w:val="28"/>
          <w:szCs w:val="28"/>
        </w:rPr>
      </w:pPr>
    </w:p>
    <w:p w:rsidR="00C409A3" w:rsidRPr="00DE5BBD" w:rsidRDefault="00795AE8" w:rsidP="00C409A3">
      <w:pPr>
        <w:widowControl w:val="0"/>
        <w:autoSpaceDE w:val="0"/>
        <w:autoSpaceDN w:val="0"/>
        <w:adjustRightInd w:val="0"/>
        <w:spacing w:after="0" w:line="240" w:lineRule="auto"/>
        <w:ind w:left="4962"/>
        <w:contextualSpacing/>
        <w:rPr>
          <w:rFonts w:ascii="Times New Roman" w:hAnsi="Times New Roman"/>
          <w:sz w:val="28"/>
          <w:szCs w:val="28"/>
        </w:rPr>
      </w:pPr>
      <w:r>
        <w:rPr>
          <w:rFonts w:ascii="Times New Roman" w:hAnsi="Times New Roman"/>
          <w:sz w:val="28"/>
          <w:szCs w:val="28"/>
        </w:rPr>
        <w:br w:type="page"/>
      </w:r>
      <w:r w:rsidR="00C409A3">
        <w:rPr>
          <w:rFonts w:ascii="Times New Roman" w:hAnsi="Times New Roman"/>
          <w:sz w:val="28"/>
          <w:szCs w:val="28"/>
        </w:rPr>
        <w:t>Приложение № 2</w:t>
      </w:r>
    </w:p>
    <w:p w:rsidR="00C409A3" w:rsidRPr="00DE5BBD" w:rsidRDefault="00C409A3" w:rsidP="00C409A3">
      <w:pPr>
        <w:widowControl w:val="0"/>
        <w:autoSpaceDE w:val="0"/>
        <w:autoSpaceDN w:val="0"/>
        <w:adjustRightInd w:val="0"/>
        <w:spacing w:after="0" w:line="240" w:lineRule="auto"/>
        <w:ind w:left="4962"/>
        <w:contextualSpacing/>
        <w:rPr>
          <w:rFonts w:ascii="Times New Roman" w:hAnsi="Times New Roman"/>
          <w:sz w:val="28"/>
          <w:szCs w:val="28"/>
        </w:rPr>
      </w:pPr>
      <w:r w:rsidRPr="00DE5BBD">
        <w:rPr>
          <w:rFonts w:ascii="Times New Roman" w:hAnsi="Times New Roman"/>
          <w:sz w:val="28"/>
          <w:szCs w:val="28"/>
        </w:rPr>
        <w:t xml:space="preserve">к постановлению администрации </w:t>
      </w:r>
    </w:p>
    <w:p w:rsidR="00C409A3" w:rsidRPr="00DE5BBD" w:rsidRDefault="00C409A3" w:rsidP="00C409A3">
      <w:pPr>
        <w:widowControl w:val="0"/>
        <w:autoSpaceDE w:val="0"/>
        <w:autoSpaceDN w:val="0"/>
        <w:adjustRightInd w:val="0"/>
        <w:spacing w:after="0" w:line="240" w:lineRule="auto"/>
        <w:ind w:left="4962"/>
        <w:contextualSpacing/>
        <w:rPr>
          <w:rFonts w:ascii="Times New Roman" w:hAnsi="Times New Roman"/>
          <w:sz w:val="28"/>
          <w:szCs w:val="28"/>
        </w:rPr>
      </w:pPr>
      <w:r w:rsidRPr="00DE5BBD">
        <w:rPr>
          <w:rFonts w:ascii="Times New Roman" w:hAnsi="Times New Roman"/>
          <w:sz w:val="28"/>
          <w:szCs w:val="28"/>
        </w:rPr>
        <w:t>Каировского сельсовета Саракташского района</w:t>
      </w:r>
    </w:p>
    <w:p w:rsidR="00C409A3" w:rsidRPr="00DE5BBD" w:rsidRDefault="00C409A3" w:rsidP="00FF6920">
      <w:pPr>
        <w:widowControl w:val="0"/>
        <w:autoSpaceDE w:val="0"/>
        <w:autoSpaceDN w:val="0"/>
        <w:adjustRightInd w:val="0"/>
        <w:spacing w:after="0" w:line="240" w:lineRule="auto"/>
        <w:ind w:left="4962"/>
        <w:contextualSpacing/>
        <w:rPr>
          <w:rFonts w:ascii="Times New Roman" w:hAnsi="Times New Roman"/>
          <w:sz w:val="28"/>
          <w:szCs w:val="28"/>
        </w:rPr>
      </w:pPr>
      <w:r>
        <w:rPr>
          <w:rFonts w:ascii="Times New Roman" w:hAnsi="Times New Roman"/>
          <w:sz w:val="28"/>
          <w:szCs w:val="28"/>
        </w:rPr>
        <w:t xml:space="preserve">от  18.07.2017 </w:t>
      </w:r>
      <w:r w:rsidRPr="00DE5BBD">
        <w:rPr>
          <w:rFonts w:ascii="Times New Roman" w:hAnsi="Times New Roman"/>
          <w:sz w:val="28"/>
          <w:szCs w:val="28"/>
        </w:rPr>
        <w:t xml:space="preserve">№ </w:t>
      </w:r>
      <w:r>
        <w:rPr>
          <w:rFonts w:ascii="Times New Roman" w:hAnsi="Times New Roman"/>
          <w:sz w:val="28"/>
          <w:szCs w:val="28"/>
        </w:rPr>
        <w:t xml:space="preserve"> 36-п</w:t>
      </w:r>
    </w:p>
    <w:p w:rsidR="006C56CF" w:rsidRPr="004A3714" w:rsidRDefault="006C56CF" w:rsidP="00FF6920">
      <w:pPr>
        <w:spacing w:after="0" w:line="240" w:lineRule="auto"/>
        <w:ind w:firstLine="709"/>
        <w:contextualSpacing/>
        <w:jc w:val="both"/>
        <w:rPr>
          <w:rFonts w:ascii="Times New Roman" w:hAnsi="Times New Roman"/>
          <w:sz w:val="28"/>
          <w:szCs w:val="28"/>
        </w:rPr>
      </w:pPr>
    </w:p>
    <w:p w:rsidR="006C56CF" w:rsidRPr="004A3714" w:rsidRDefault="006C56CF" w:rsidP="00FF6920">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rPr>
        <w:t>МЕТОДИЧЕСКИЕ РЕКОМЕНДАЦИИ</w:t>
      </w:r>
    </w:p>
    <w:p w:rsidR="006C56CF" w:rsidRPr="004A3714" w:rsidRDefault="006C56CF" w:rsidP="00FF6920">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rPr>
        <w:t xml:space="preserve">по составлению, исполнению и оценке эффективности муниципальных программ </w:t>
      </w:r>
      <w:r w:rsidR="0066260F">
        <w:rPr>
          <w:rFonts w:ascii="Times New Roman" w:hAnsi="Times New Roman"/>
          <w:sz w:val="28"/>
          <w:szCs w:val="28"/>
        </w:rPr>
        <w:t xml:space="preserve">Каировского </w:t>
      </w:r>
      <w:r>
        <w:rPr>
          <w:rFonts w:ascii="Times New Roman" w:hAnsi="Times New Roman"/>
          <w:sz w:val="28"/>
          <w:szCs w:val="28"/>
        </w:rPr>
        <w:t xml:space="preserve">сельсовета </w:t>
      </w:r>
      <w:r w:rsidRPr="004A3714">
        <w:rPr>
          <w:rFonts w:ascii="Times New Roman" w:hAnsi="Times New Roman"/>
          <w:sz w:val="28"/>
          <w:szCs w:val="28"/>
        </w:rPr>
        <w:t>Саракташского района Оренбургской области</w:t>
      </w:r>
    </w:p>
    <w:p w:rsidR="006C56CF" w:rsidRPr="004A3714" w:rsidRDefault="006C56CF" w:rsidP="00FF6920">
      <w:pPr>
        <w:spacing w:after="0" w:line="240" w:lineRule="auto"/>
        <w:ind w:firstLine="709"/>
        <w:contextualSpacing/>
        <w:jc w:val="both"/>
        <w:rPr>
          <w:rFonts w:ascii="Times New Roman" w:hAnsi="Times New Roman"/>
          <w:sz w:val="28"/>
          <w:szCs w:val="28"/>
        </w:rPr>
      </w:pPr>
    </w:p>
    <w:p w:rsidR="006C56CF" w:rsidRPr="004A3714" w:rsidRDefault="006C56CF" w:rsidP="00FF6920">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Настоящие Методические рекомендации подготовлены с целью методологического обеспечения составления, исполнения и оценки эффективности муниципальных программ, а также составлению и исполнению бюджета </w:t>
      </w:r>
      <w:r w:rsidR="0066260F">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 на основе муниципальных программ.</w:t>
      </w:r>
    </w:p>
    <w:p w:rsidR="006C56CF" w:rsidRPr="004A3714" w:rsidRDefault="006C56CF" w:rsidP="00FF6920">
      <w:pPr>
        <w:spacing w:after="0" w:line="240" w:lineRule="auto"/>
        <w:ind w:firstLine="709"/>
        <w:contextualSpacing/>
        <w:jc w:val="center"/>
        <w:rPr>
          <w:rFonts w:ascii="Times New Roman" w:hAnsi="Times New Roman"/>
          <w:sz w:val="28"/>
          <w:szCs w:val="28"/>
        </w:rPr>
      </w:pPr>
    </w:p>
    <w:p w:rsidR="006C56CF" w:rsidRPr="004A3714" w:rsidRDefault="006C56CF" w:rsidP="00FF6920">
      <w:pPr>
        <w:spacing w:after="0"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w:t>
      </w:r>
      <w:r w:rsidRPr="004A3714">
        <w:rPr>
          <w:rFonts w:ascii="Times New Roman" w:hAnsi="Times New Roman"/>
          <w:sz w:val="28"/>
          <w:szCs w:val="28"/>
        </w:rPr>
        <w:t>. Общие положения</w:t>
      </w:r>
    </w:p>
    <w:p w:rsidR="006C56CF" w:rsidRPr="004A3714" w:rsidRDefault="006C56CF" w:rsidP="00FF6920">
      <w:pPr>
        <w:spacing w:after="0" w:line="240" w:lineRule="auto"/>
        <w:contextualSpacing/>
        <w:jc w:val="both"/>
        <w:rPr>
          <w:rFonts w:ascii="Times New Roman" w:hAnsi="Times New Roman"/>
          <w:sz w:val="28"/>
          <w:szCs w:val="28"/>
        </w:rPr>
      </w:pPr>
    </w:p>
    <w:p w:rsidR="006C56CF" w:rsidRPr="004A3714" w:rsidRDefault="006C56CF" w:rsidP="00FF6920">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1. В целях настоящих Методических рекомендаций используются следующие понятия:</w:t>
      </w:r>
    </w:p>
    <w:p w:rsidR="006C56CF" w:rsidRPr="004A3714" w:rsidRDefault="006C56CF" w:rsidP="00FF6920">
      <w:pPr>
        <w:spacing w:after="0" w:line="240" w:lineRule="auto"/>
        <w:ind w:firstLine="709"/>
        <w:contextualSpacing/>
        <w:jc w:val="both"/>
        <w:rPr>
          <w:rFonts w:ascii="Times New Roman" w:hAnsi="Times New Roman"/>
          <w:sz w:val="28"/>
          <w:szCs w:val="28"/>
        </w:rPr>
      </w:pPr>
      <w:r w:rsidRPr="004A3714">
        <w:rPr>
          <w:rFonts w:ascii="Times New Roman" w:hAnsi="Times New Roman"/>
          <w:sz w:val="28"/>
          <w:szCs w:val="28"/>
        </w:rPr>
        <w:t>основные параметры муниципальной программы – цели, задачи, основные мероприятия, конечные результаты реализации муниципальной программы, непосредственные результаты реализации основных мероприятий, сроки их достижения, объем ресурсов.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2. В соответствии с положениями статьи 179 Бюджетного кодекса Российской Федерации (далее – Бюджетный кодекс) определение порядка формирования и реализации муниципальных программ, сроков их реализации отнесено к компетенции местной администрации муниципального образования.</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3. Муниципальные программы рекомендуется разрабатывать в соответствии с приоритетами социально-экономического развития, с учетом положений программных документов, иных правовых актов Российской Федерации, Оренбургской области</w:t>
      </w:r>
      <w:r>
        <w:rPr>
          <w:rFonts w:ascii="Times New Roman" w:hAnsi="Times New Roman"/>
          <w:sz w:val="28"/>
          <w:szCs w:val="28"/>
        </w:rPr>
        <w:t>, Саракташского района</w:t>
      </w:r>
      <w:r w:rsidRPr="004A3714">
        <w:rPr>
          <w:rFonts w:ascii="Times New Roman" w:hAnsi="Times New Roman"/>
          <w:sz w:val="28"/>
          <w:szCs w:val="28"/>
        </w:rPr>
        <w:t xml:space="preserve"> в соответствующей сфере деятельности.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Разработка муниципальной программы осуществляется на основании перечня муниципальных программ, утверждаемого постановлением администрации </w:t>
      </w:r>
      <w:r w:rsidR="0066260F">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4. Исходя из положений приказа Министерства Финансов России от 01 июля 2013 года № 65н «Об утверждении Указаний о порядке применения бюджетной классификации Российской Федерации» структура кода целевой статьи расходов бюджета устанавливается Финансовым отделом администрации Саракташского района.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Каждое основное мероприятие муниципальной программы кодируется соответствующей уникальной целевой статьей расходов. Наименование целевых статей расходов местного бюджета должны совпадать с наименованиями муниципальных программ, подпрограмм, основных мероприятий.</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5. В соответствии со статьей 6 Бюджетного кодекса расходными обязательствами являются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Учитывая указанную норму, а также положения статьи 86 Бюджетного кодекса, расходные обязательства возникают в результате принятия законов, иных нормативных правовых актов, заключения договоров или соглашений, с указанием в них:</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а) конкретных получателей средств из соответствующих бюджетов – физических или юридических лиц (категорий указанных лиц), публично-правовых образований, субъектов международного права;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б) объемов предоставляемых ресурсов, либо порядок определения таких объемов.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Таким образом, муниципальные программы не порождают расходных обязательств, они являются документом стратегического планирования бюджетных ассигнований во взаимосвязи с ожидаемыми результатами их использования. В этой связи параметры ресурсного обеспечения муниципальных программ, исходя из положений  статьи 174.2 Бюджетного кодекса,  включают объемы бюджетных ассигнований на исполнение действующих расходных обязательств (обусловленных уже принятыми нормативными правовыми актами, заключенными контрактами, международными договорами и соглашениями, иными аналогичными документами), а также предполагаемые объемы бюджетных ассигнований на исполнение принимаемых расходных обязательств (обусловленных законами, нормативными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плановом периоде).</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center"/>
        <w:rPr>
          <w:rFonts w:ascii="Times New Roman" w:hAnsi="Times New Roman"/>
          <w:sz w:val="28"/>
          <w:szCs w:val="28"/>
        </w:rPr>
      </w:pPr>
      <w:r w:rsidRPr="004A3714">
        <w:rPr>
          <w:rFonts w:ascii="Times New Roman" w:hAnsi="Times New Roman"/>
          <w:sz w:val="28"/>
          <w:szCs w:val="28"/>
          <w:lang w:val="en-US"/>
        </w:rPr>
        <w:t>II</w:t>
      </w:r>
      <w:r w:rsidRPr="004A3714">
        <w:rPr>
          <w:rFonts w:ascii="Times New Roman" w:hAnsi="Times New Roman"/>
          <w:sz w:val="28"/>
          <w:szCs w:val="28"/>
        </w:rPr>
        <w:t>. Структура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6. При определении структуры муниципальной программы рекомендуется учитывать структуру органов местного самоуправления муниципального образования, организацию их взаимодействия, разграничение полномочий, ответственности и т.п., а также практику применения программно-целевых инструментов.</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7. Структура муниципальной программы должна быть сформирована исходя из принципа четкого соответствия планируемых к реализации программных мероприятий целям и задачам муниципальной программы, что позволит в дальнейшем провести оценку эффективности бюджетных расходов на реализацию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рамках муниципальной программы формируется одна цель, которая должна соответствовать приоритетам и целям социально-экономического развития муниципального образования в соответствующей сфере и определять конечные результаты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Формулировка цели должна быть краткой и ясной, не предусматривающей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ее достижения.</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Достижение целей обеспечивается решением задач муниципальной программы. Сформулированные задачи должны быть необходимы и достаточны для достижения соответствующей цели.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В случае формирования в структуре муниципальной программы подпрограмм, как комплекса взаимоувязанных по срокам и ресурсам мероприятий и инструментов, рекомендуется применять следующий подход к целеполаганию: решение задачи программы является целью подпрограммы, решение задачи подпрограммы осуществляется посредством реализации конкретного мероприятия (основного мероприятия).</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Набор мероприятий (основных мероприятий) должен быть необходимым и достаточным для достижения целей и решения задач подпрограммы. Задачи подпрограммы не должны дублировать задачи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8. При постановке целей и задач необходимо обеспечить возможность проверки и подтверждения их достижения и решения. Для этого рекомендуется сформировать показатели (индикаторы) исходя из принципов необходимости и достаточности для достижения целей и решения задач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Показатели (индикаторы) приводятся по муниципальной программе и каждой подпрограмме муниципальной программы (при их наличии), при этом целевые показатели (индикаторы) муниципальной программы не должны дублировать целевые показатели (индикаторы) входящих в ее состав подпрограмм.</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Систему показателей (индикаторов) следует выстраивать таким образом, чтобы к каждой задаче муниципальной программы (подпрограммы – при их наличии) был сформирован как минимум один индикатор, характеризующий ее решение.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Целевые показатели (индикаторы) должны: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специфику развития определенной сферы социально-экономического развития, проблем и задач, на решение которых направлена реализация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иметь количественное значение;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определятся на основе данных государственного статистического наблюдения, отчетных данных ответственных исполнителей и соисполнителей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отражать основные параметры муниципальных заданий в части качества и объема предоставляемых муниципальных услуг и (или) выполняемых работ (при их наличии).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9. Публичное обсуждение проектов муниципальных программ возможно проводить путем вынесения проекта муниципальной программы для обсуждения на заседание общественного совета, в сферу деятельности которого входят вопросы, являющиеся предметом проекта, либо размещения проекта муниципальной программы на официальном сайте ответственного исполнителя в информационно-телекоммуникационной сети Интернет с указанием адреса электронной почты ответственного исполнителя и (или) соисполнителя и срока, в течении которого направляются замечания и предложения по проекту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10. В целях реализации принципа прозрачности и открытости разработанные муниципальные программы следует утверждать и представлять в доступной и понятной форме. Для обеспечения доступности и компактности данных рекомендуется разделение муниципальной программы на утверждаемую часть и дополнительные (обосновывающие) материалы.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lang w:val="en-US"/>
        </w:rPr>
        <w:t>III</w:t>
      </w:r>
      <w:r w:rsidRPr="004A3714">
        <w:rPr>
          <w:rFonts w:ascii="Times New Roman" w:hAnsi="Times New Roman"/>
          <w:sz w:val="28"/>
          <w:szCs w:val="28"/>
        </w:rPr>
        <w:t>. Финансовое обеспечение реализации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11. Финансовое обеспечение реализации муниципальных программ осуществляется за счет бюджетных ассигнований, предусмотренных в бюджете муниципального образования </w:t>
      </w:r>
      <w:r w:rsidR="0066260F">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w:t>
      </w:r>
      <w:r>
        <w:rPr>
          <w:rFonts w:ascii="Times New Roman" w:hAnsi="Times New Roman"/>
          <w:sz w:val="28"/>
          <w:szCs w:val="28"/>
        </w:rPr>
        <w:t>ого</w:t>
      </w:r>
      <w:r w:rsidRPr="004A3714">
        <w:rPr>
          <w:rFonts w:ascii="Times New Roman" w:hAnsi="Times New Roman"/>
          <w:sz w:val="28"/>
          <w:szCs w:val="28"/>
        </w:rPr>
        <w:t xml:space="preserve"> район</w:t>
      </w:r>
      <w:r>
        <w:rPr>
          <w:rFonts w:ascii="Times New Roman" w:hAnsi="Times New Roman"/>
          <w:sz w:val="28"/>
          <w:szCs w:val="28"/>
        </w:rPr>
        <w:t>а</w:t>
      </w:r>
      <w:r w:rsidRPr="004A3714">
        <w:rPr>
          <w:rFonts w:ascii="Times New Roman" w:hAnsi="Times New Roman"/>
          <w:sz w:val="28"/>
          <w:szCs w:val="28"/>
        </w:rPr>
        <w:t xml:space="preserve"> и внебюджетных источников (при их наличии).</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12. Согласно пункта 2 статьи 179 Бюджетного кодекса муниципальные программы, предлагаемые к реализации начиная с очередного финансового года, утверждаются в сроки, установленные местной администрацией, т.е. в текущем финансовом году до начала реализации соответствующей муниципальной программы.</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Ключевые решения относительно параметров финансового обеспечения реализации муниципальных программ в увязке с ожидаемыми результатами их реализации и целевыми показателями (индикаторами) принимаются при формировании проекта решения о местном бюджете.</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13. Согласно статье 179 Бюджетного кодекса объем бюджетных ассигнований на финансовое обеспечение реализации муниципальных программ утверждается решением о бюджете. При этом муниципальные программы подлежат приведению в соответствие с решением о бюджете в течении трех месяцев со дня вступления его в силу. Статьей 5 Бюджетного кодекса определено, что решение о бюджете вступает в силу с 1 января. В этой связи Бюджетным кодексом предусматривается обязательность приведения муниципальных программ в соответствие с первоначальной редакцией решения о бюджете. Необходимость корректировки муниципальных программ в случае внесения изменений в решение о бюджете Бюджетным кодексом не установлена.</w:t>
      </w:r>
    </w:p>
    <w:p w:rsidR="006C56CF" w:rsidRPr="004A3714" w:rsidRDefault="006C56CF" w:rsidP="006C56CF">
      <w:pPr>
        <w:spacing w:line="240" w:lineRule="auto"/>
        <w:ind w:firstLine="709"/>
        <w:contextualSpacing/>
        <w:jc w:val="both"/>
        <w:rPr>
          <w:rFonts w:ascii="Times New Roman" w:hAnsi="Times New Roman"/>
          <w:sz w:val="28"/>
          <w:szCs w:val="28"/>
        </w:rPr>
      </w:pPr>
      <w:r w:rsidRPr="004A3714">
        <w:rPr>
          <w:rFonts w:ascii="Times New Roman" w:hAnsi="Times New Roman"/>
          <w:sz w:val="28"/>
          <w:szCs w:val="28"/>
        </w:rPr>
        <w:t xml:space="preserve">Внесение соответствующих изменений в муниципальную программу целесообразно в случаях, когда планируемые изменения бюджетных ассигнований оказывают значительное влияние на целевые показатели (индикаторы) и ожидаемые результаты реализации муниципальных программ. </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 xml:space="preserve">В целом, при уточнении объемов финансового обеспечения реализации муниципальной программы основные параметры муниципальной программы (в том числе индикаторы (показатели), входящих в ее состав подпрограмм (при наличии), ожидаемые результаты) подлежат корректировке при необходимости в случаях и порядке, установленных порядком разработки, реализации и оценки эффективности муниципальных программ </w:t>
      </w:r>
      <w:r w:rsidR="0066260F">
        <w:rPr>
          <w:rFonts w:ascii="Times New Roman" w:hAnsi="Times New Roman"/>
          <w:sz w:val="28"/>
          <w:szCs w:val="28"/>
        </w:rPr>
        <w:t>Каировского</w:t>
      </w:r>
      <w:r>
        <w:rPr>
          <w:rFonts w:ascii="Times New Roman" w:hAnsi="Times New Roman"/>
          <w:sz w:val="28"/>
          <w:szCs w:val="28"/>
        </w:rPr>
        <w:t xml:space="preserve"> сельсовета </w:t>
      </w:r>
      <w:r w:rsidRPr="004A3714">
        <w:rPr>
          <w:rFonts w:ascii="Times New Roman" w:hAnsi="Times New Roman"/>
          <w:sz w:val="28"/>
          <w:szCs w:val="28"/>
        </w:rPr>
        <w:t>Саракташского района Оренбургской области.</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14. Согласно пункта 4 статьи 179 Бюджетного кодекса государственными программами Оренбургской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государственным программам Оренбургской области.</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Органы исполнительной власти Оренбургской области вправе предъявлять к муниципальным программам общие требования, касающиеся соответствия их целей, инструментов и механизмов достижения этих целей, а также целевых индикаторов соответствующим государственным программам Оренбургской области. При этом органы местного самоуправления самостоятельно определяют наименования соответствующих муниципальных программ, их структуру (количество и состав подпрограмм, мероприятий), сроки реализации.</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Органы местного самоуправления вправе самостоятельно принять решение о том, в рамках какой муниципальной программы будет обеспечиваться достижение целей, поставленных в государственной программе Оренбургской области. При этом возможно, как формирование отдельной муниципальной программы, так и включение данного направления в муниципальные программы в качестве подпрограммы, либо отдельных основных мероприятий. Реализация указанного права муниципальными образованиями не является основанием для отказа в софинансировании соответствующих мероприятий за счет средств областного бюджета.</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15. В соответствии со статьей 11 Федерального закона от 28 июня 2014 года № 172-ФЗ «О стратегическом планировании в Российской Федерации» к документам стратегического планирования, разрабатываем на уровне муниципального образования, относится бюджетный прогноз муниципального образования на долгосрочный период (далее – бюджетный прогноз), разрабатываемый в соответствии с Бюджетным кодексом.</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 xml:space="preserve">Финансовое обеспечение реализации муниципальных программ за счет средств </w:t>
      </w:r>
      <w:r>
        <w:rPr>
          <w:rFonts w:ascii="Times New Roman" w:hAnsi="Times New Roman"/>
          <w:sz w:val="28"/>
          <w:szCs w:val="28"/>
        </w:rPr>
        <w:t>местного</w:t>
      </w:r>
      <w:r w:rsidRPr="004A3714">
        <w:rPr>
          <w:rFonts w:ascii="Times New Roman" w:hAnsi="Times New Roman"/>
          <w:sz w:val="28"/>
          <w:szCs w:val="28"/>
        </w:rPr>
        <w:t xml:space="preserve"> бюджета на период после очередного финансового года и планового периода определяется в процессе разработки и утверждения бюджетного прогноза.</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16. Расходы на обеспечение функций органов местного самоуправления, являющихся ответственными исполнителями одной муниципальной программы, рекомендуется отражать в составе муниципальной программы, в которой орган местного самоуправления является ответственным исполнителем, в том числе в случае его участия в иных муниципальных программах.</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В случае, если органы местного самоуправления являются ответственными исполнителями нескольких муниципальных программ, отражение расходов на обеспечение установленных функций возможно в составе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У органов местного самоуправления, не являющихся ответственными исполнителями муниципальных программ, расходы на обеспечение установленных функций также возможно включать в состав муниципальной программы, в рамках которой преимущественно реализуются полномочия соответствующего органа, либо финансовое обеспечение которой преобладает.</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Расходы бюджета на обеспечение функций органов местного самоуправления, участвующих в реализации нескольких подпрограмм (при наличии) одной муниципальной программы, и иные средства, направленные на реализацию нескольких подпрограмм (при наличии) одной муниципальной программы, могут в полном объеме отражаться в составе подпрограммы (при наличии), которая направлена на обеспечение реализации муниципальной программы. В таком случае целесообразно отдельно сформировать указанную подпрограмму.</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Средства на содержание представительных органов, избирательных комиссий, контрольно-счетных органов местного самоуправления муниципальных образований в рамках муниципальных программ не отражаются ввиду невозможности установления местной администрацией муниципального образования целевых показателей (индикаторов) для таких органов.</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17. При определении параметров финансового обеспечения реализации муниципальной программы следует принимать во внимание деятельность организаций и предприятий, в том числе с муниципальным участием, в соответствующих отраслях.</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При этом в состав соответствующих подпрограмм муниципальных программ рекомендуется аналитически (справочно) включать информацию о расходах организаций, предприятий с учетом их консолидации с расходами местного бюджета.</w:t>
      </w:r>
    </w:p>
    <w:p w:rsidR="006C56CF" w:rsidRPr="004A3714" w:rsidRDefault="006C56CF" w:rsidP="006C56CF">
      <w:pPr>
        <w:ind w:firstLine="709"/>
        <w:contextualSpacing/>
        <w:jc w:val="both"/>
        <w:rPr>
          <w:rFonts w:ascii="Times New Roman" w:hAnsi="Times New Roman"/>
          <w:sz w:val="28"/>
          <w:szCs w:val="28"/>
        </w:rPr>
      </w:pPr>
    </w:p>
    <w:p w:rsidR="006C56CF" w:rsidRPr="004A3714" w:rsidRDefault="0004499F" w:rsidP="006C56CF">
      <w:pPr>
        <w:ind w:firstLine="709"/>
        <w:contextualSpacing/>
        <w:jc w:val="center"/>
        <w:rPr>
          <w:rFonts w:ascii="Times New Roman" w:hAnsi="Times New Roman"/>
          <w:sz w:val="28"/>
          <w:szCs w:val="28"/>
        </w:rPr>
      </w:pPr>
      <w:r>
        <w:rPr>
          <w:rFonts w:ascii="Times New Roman" w:hAnsi="Times New Roman"/>
          <w:sz w:val="28"/>
          <w:szCs w:val="28"/>
          <w:lang w:val="en-US"/>
        </w:rPr>
        <w:br w:type="page"/>
      </w:r>
      <w:r w:rsidR="006C56CF" w:rsidRPr="004A3714">
        <w:rPr>
          <w:rFonts w:ascii="Times New Roman" w:hAnsi="Times New Roman"/>
          <w:sz w:val="28"/>
          <w:szCs w:val="28"/>
          <w:lang w:val="en-US"/>
        </w:rPr>
        <w:t>IV</w:t>
      </w:r>
      <w:r w:rsidR="006C56CF" w:rsidRPr="004A3714">
        <w:rPr>
          <w:rFonts w:ascii="Times New Roman" w:hAnsi="Times New Roman"/>
          <w:sz w:val="28"/>
          <w:szCs w:val="28"/>
        </w:rPr>
        <w:t>. Оценка эффективности бюджетных расходов в рамках муниципальных программ</w:t>
      </w:r>
    </w:p>
    <w:p w:rsidR="006C56CF" w:rsidRPr="004A3714" w:rsidRDefault="006C56CF" w:rsidP="006C56CF">
      <w:pPr>
        <w:ind w:firstLine="709"/>
        <w:contextualSpacing/>
        <w:jc w:val="both"/>
        <w:rPr>
          <w:rFonts w:ascii="Times New Roman" w:hAnsi="Times New Roman"/>
          <w:sz w:val="28"/>
          <w:szCs w:val="28"/>
        </w:rPr>
      </w:pP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18. Согласно статье 34 Бюджетного кодекса при составлении и исполнении бюджетов участникам бюджетного процесса в рамках установленных им бюджетных полномочий следует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Оценка экономности бюджетных расходов должна быть основана на анализе полноты и качества проведенных мероприятий и процедур, направленных на обеспечение использования наименьшего объема бюджетных средств, необходимого для реализации утвержденных в составе соответствующих муниципальных программ мероприятий.</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Оценка результативности бюджетных расходов основывается на анализе:</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наилучших количественных и качественных характеристик исполнения мероприятий муниципальных программ и их сопоставлении с фактическими характеристиками;</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степени достижения установленных социально-экономических целей, удовлетворенности целевых групп потребителей муниципальных услуг.</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19. Оценку эффективности реализации муниципальных программ следует осуществлять по таким критериям, как:</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муниципальной программы;</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степень достижения целей и решения задач подпрограмм, входящих в муниципальную программу;</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степень реализации основных мероприятий и достижения ожидаемых непосредственных результатов их реализации;</w:t>
      </w:r>
    </w:p>
    <w:p w:rsidR="006C56CF" w:rsidRPr="004A3714" w:rsidRDefault="006C56CF" w:rsidP="006C56CF">
      <w:pPr>
        <w:ind w:firstLine="709"/>
        <w:contextualSpacing/>
        <w:jc w:val="both"/>
        <w:rPr>
          <w:rFonts w:ascii="Times New Roman" w:hAnsi="Times New Roman"/>
          <w:sz w:val="28"/>
          <w:szCs w:val="28"/>
        </w:rPr>
      </w:pPr>
      <w:r w:rsidRPr="004A3714">
        <w:rPr>
          <w:rFonts w:ascii="Times New Roman" w:hAnsi="Times New Roman"/>
          <w:sz w:val="28"/>
          <w:szCs w:val="28"/>
        </w:rPr>
        <w:t>степень соответствия запланированному уровню затрат;</w:t>
      </w:r>
    </w:p>
    <w:p w:rsidR="006C56CF" w:rsidRPr="004A3714" w:rsidRDefault="006C56CF" w:rsidP="006C56CF">
      <w:pPr>
        <w:ind w:firstLine="709"/>
        <w:contextualSpacing/>
        <w:jc w:val="both"/>
        <w:rPr>
          <w:rFonts w:ascii="Times New Roman" w:hAnsi="Times New Roman"/>
          <w:sz w:val="26"/>
          <w:szCs w:val="26"/>
          <w:u w:val="single"/>
        </w:rPr>
      </w:pPr>
      <w:r w:rsidRPr="004A3714">
        <w:rPr>
          <w:rFonts w:ascii="Times New Roman" w:hAnsi="Times New Roman"/>
          <w:sz w:val="28"/>
          <w:szCs w:val="28"/>
        </w:rPr>
        <w:t>эффективности использования средств местного бюджета</w:t>
      </w:r>
    </w:p>
    <w:p w:rsidR="00134F0A" w:rsidRPr="00A15FAF" w:rsidRDefault="00134F0A" w:rsidP="006C56CF">
      <w:pPr>
        <w:spacing w:after="0" w:line="240" w:lineRule="auto"/>
        <w:ind w:left="709" w:right="990"/>
        <w:contextualSpacing/>
        <w:jc w:val="center"/>
        <w:rPr>
          <w:rFonts w:ascii="Times New Roman" w:hAnsi="Times New Roman"/>
          <w:sz w:val="28"/>
          <w:szCs w:val="28"/>
        </w:rPr>
      </w:pPr>
    </w:p>
    <w:sectPr w:rsidR="00134F0A" w:rsidRPr="00A15FAF" w:rsidSect="007B3A90">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7B4" w:rsidRDefault="002027B4">
      <w:pPr>
        <w:spacing w:after="0" w:line="240" w:lineRule="auto"/>
      </w:pPr>
      <w:r>
        <w:separator/>
      </w:r>
    </w:p>
  </w:endnote>
  <w:endnote w:type="continuationSeparator" w:id="0">
    <w:p w:rsidR="002027B4" w:rsidRDefault="0020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7B4" w:rsidRDefault="002027B4">
      <w:pPr>
        <w:spacing w:after="0" w:line="240" w:lineRule="auto"/>
      </w:pPr>
      <w:r>
        <w:separator/>
      </w:r>
    </w:p>
  </w:footnote>
  <w:footnote w:type="continuationSeparator" w:id="0">
    <w:p w:rsidR="002027B4" w:rsidRDefault="002027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D64CE7"/>
    <w:multiLevelType w:val="multilevel"/>
    <w:tmpl w:val="7578EB04"/>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
    <w:nsid w:val="55613947"/>
    <w:multiLevelType w:val="multilevel"/>
    <w:tmpl w:val="3A5676A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DEB"/>
    <w:rsid w:val="00001B55"/>
    <w:rsid w:val="0000340F"/>
    <w:rsid w:val="00006D04"/>
    <w:rsid w:val="0001035D"/>
    <w:rsid w:val="000107C8"/>
    <w:rsid w:val="00010D9D"/>
    <w:rsid w:val="00012C75"/>
    <w:rsid w:val="0001543D"/>
    <w:rsid w:val="0002518E"/>
    <w:rsid w:val="00030530"/>
    <w:rsid w:val="00030873"/>
    <w:rsid w:val="0003173F"/>
    <w:rsid w:val="00032C32"/>
    <w:rsid w:val="000332CC"/>
    <w:rsid w:val="00035E3A"/>
    <w:rsid w:val="00037E88"/>
    <w:rsid w:val="0004499F"/>
    <w:rsid w:val="000455B8"/>
    <w:rsid w:val="00046CC2"/>
    <w:rsid w:val="0005062C"/>
    <w:rsid w:val="000514BC"/>
    <w:rsid w:val="00056A2C"/>
    <w:rsid w:val="00060318"/>
    <w:rsid w:val="00066224"/>
    <w:rsid w:val="000712EE"/>
    <w:rsid w:val="00076806"/>
    <w:rsid w:val="00076BC6"/>
    <w:rsid w:val="000848E8"/>
    <w:rsid w:val="0009154F"/>
    <w:rsid w:val="00097B46"/>
    <w:rsid w:val="000A048B"/>
    <w:rsid w:val="000A1055"/>
    <w:rsid w:val="000A2F69"/>
    <w:rsid w:val="000A720A"/>
    <w:rsid w:val="000B355F"/>
    <w:rsid w:val="000B38F8"/>
    <w:rsid w:val="000B4888"/>
    <w:rsid w:val="000B4FCF"/>
    <w:rsid w:val="000C32EB"/>
    <w:rsid w:val="000C4B9A"/>
    <w:rsid w:val="000C652F"/>
    <w:rsid w:val="000D1D25"/>
    <w:rsid w:val="000E425F"/>
    <w:rsid w:val="000E4725"/>
    <w:rsid w:val="000E5A17"/>
    <w:rsid w:val="000F09F2"/>
    <w:rsid w:val="000F1DEB"/>
    <w:rsid w:val="000F2180"/>
    <w:rsid w:val="001009E0"/>
    <w:rsid w:val="001017D5"/>
    <w:rsid w:val="001030DC"/>
    <w:rsid w:val="00111DE0"/>
    <w:rsid w:val="0011226B"/>
    <w:rsid w:val="001126C6"/>
    <w:rsid w:val="00112A4D"/>
    <w:rsid w:val="0013280A"/>
    <w:rsid w:val="001346C9"/>
    <w:rsid w:val="00134F0A"/>
    <w:rsid w:val="00140893"/>
    <w:rsid w:val="0014310F"/>
    <w:rsid w:val="001444DC"/>
    <w:rsid w:val="00157663"/>
    <w:rsid w:val="0016390E"/>
    <w:rsid w:val="00163AB8"/>
    <w:rsid w:val="001710E9"/>
    <w:rsid w:val="00171D0C"/>
    <w:rsid w:val="00171FEC"/>
    <w:rsid w:val="00173E5B"/>
    <w:rsid w:val="001751C6"/>
    <w:rsid w:val="00180C2E"/>
    <w:rsid w:val="00190A23"/>
    <w:rsid w:val="00195968"/>
    <w:rsid w:val="001A0071"/>
    <w:rsid w:val="001A0D20"/>
    <w:rsid w:val="001A1281"/>
    <w:rsid w:val="001A176F"/>
    <w:rsid w:val="001A2528"/>
    <w:rsid w:val="001A26F2"/>
    <w:rsid w:val="001A4056"/>
    <w:rsid w:val="001A4B09"/>
    <w:rsid w:val="001A4E57"/>
    <w:rsid w:val="001A70A2"/>
    <w:rsid w:val="001A7E3D"/>
    <w:rsid w:val="001B12C0"/>
    <w:rsid w:val="001B16FD"/>
    <w:rsid w:val="001B1D56"/>
    <w:rsid w:val="001B347F"/>
    <w:rsid w:val="001B5995"/>
    <w:rsid w:val="001C4131"/>
    <w:rsid w:val="001C4E9C"/>
    <w:rsid w:val="001D1238"/>
    <w:rsid w:val="001D2845"/>
    <w:rsid w:val="001D28E4"/>
    <w:rsid w:val="001F1AD1"/>
    <w:rsid w:val="001F1E73"/>
    <w:rsid w:val="001F2A8E"/>
    <w:rsid w:val="001F3F92"/>
    <w:rsid w:val="001F7621"/>
    <w:rsid w:val="00200CB2"/>
    <w:rsid w:val="002027B4"/>
    <w:rsid w:val="00205447"/>
    <w:rsid w:val="00210F70"/>
    <w:rsid w:val="00212516"/>
    <w:rsid w:val="00212643"/>
    <w:rsid w:val="002306AD"/>
    <w:rsid w:val="0023114F"/>
    <w:rsid w:val="0023501B"/>
    <w:rsid w:val="00240333"/>
    <w:rsid w:val="002415B0"/>
    <w:rsid w:val="00243950"/>
    <w:rsid w:val="002461B1"/>
    <w:rsid w:val="00250645"/>
    <w:rsid w:val="002513C0"/>
    <w:rsid w:val="002513E8"/>
    <w:rsid w:val="00251BA3"/>
    <w:rsid w:val="00252947"/>
    <w:rsid w:val="00254E38"/>
    <w:rsid w:val="00262FC3"/>
    <w:rsid w:val="002635CF"/>
    <w:rsid w:val="00265591"/>
    <w:rsid w:val="0027526D"/>
    <w:rsid w:val="002756FD"/>
    <w:rsid w:val="00284064"/>
    <w:rsid w:val="002851A4"/>
    <w:rsid w:val="0028588A"/>
    <w:rsid w:val="0029137D"/>
    <w:rsid w:val="00291852"/>
    <w:rsid w:val="00292493"/>
    <w:rsid w:val="00292ABF"/>
    <w:rsid w:val="002936C5"/>
    <w:rsid w:val="00293A1B"/>
    <w:rsid w:val="00294328"/>
    <w:rsid w:val="002A2D33"/>
    <w:rsid w:val="002B4ADA"/>
    <w:rsid w:val="002C3A7D"/>
    <w:rsid w:val="002D194C"/>
    <w:rsid w:val="002D2386"/>
    <w:rsid w:val="002D2937"/>
    <w:rsid w:val="002D4537"/>
    <w:rsid w:val="002D457B"/>
    <w:rsid w:val="002D514E"/>
    <w:rsid w:val="002D59DA"/>
    <w:rsid w:val="002E05D6"/>
    <w:rsid w:val="002E1DC1"/>
    <w:rsid w:val="002E64DE"/>
    <w:rsid w:val="002F26C3"/>
    <w:rsid w:val="002F3F99"/>
    <w:rsid w:val="002F73F5"/>
    <w:rsid w:val="00307506"/>
    <w:rsid w:val="0031414B"/>
    <w:rsid w:val="0031440E"/>
    <w:rsid w:val="00315454"/>
    <w:rsid w:val="00315EE9"/>
    <w:rsid w:val="00316524"/>
    <w:rsid w:val="00320FE5"/>
    <w:rsid w:val="003221C3"/>
    <w:rsid w:val="00323FA2"/>
    <w:rsid w:val="0032438C"/>
    <w:rsid w:val="003269C0"/>
    <w:rsid w:val="00327BC3"/>
    <w:rsid w:val="003310F1"/>
    <w:rsid w:val="00333290"/>
    <w:rsid w:val="00333541"/>
    <w:rsid w:val="0033356B"/>
    <w:rsid w:val="003415EC"/>
    <w:rsid w:val="00343546"/>
    <w:rsid w:val="0034417F"/>
    <w:rsid w:val="00344EEB"/>
    <w:rsid w:val="00345FD6"/>
    <w:rsid w:val="0035181C"/>
    <w:rsid w:val="003523D8"/>
    <w:rsid w:val="003540F5"/>
    <w:rsid w:val="00360C4E"/>
    <w:rsid w:val="003614CF"/>
    <w:rsid w:val="00361AA2"/>
    <w:rsid w:val="003710B5"/>
    <w:rsid w:val="00373826"/>
    <w:rsid w:val="00373DEC"/>
    <w:rsid w:val="00377456"/>
    <w:rsid w:val="00377BD7"/>
    <w:rsid w:val="00385783"/>
    <w:rsid w:val="00386B4D"/>
    <w:rsid w:val="00387214"/>
    <w:rsid w:val="00387657"/>
    <w:rsid w:val="00387EC1"/>
    <w:rsid w:val="00392871"/>
    <w:rsid w:val="00394510"/>
    <w:rsid w:val="00394BAF"/>
    <w:rsid w:val="00397DB7"/>
    <w:rsid w:val="003A2DBA"/>
    <w:rsid w:val="003A6653"/>
    <w:rsid w:val="003A7E80"/>
    <w:rsid w:val="003B08F6"/>
    <w:rsid w:val="003B0AD3"/>
    <w:rsid w:val="003B4F48"/>
    <w:rsid w:val="003B5701"/>
    <w:rsid w:val="003C01BE"/>
    <w:rsid w:val="003C60F9"/>
    <w:rsid w:val="003C7169"/>
    <w:rsid w:val="003D3782"/>
    <w:rsid w:val="003D6C5B"/>
    <w:rsid w:val="003E3EE3"/>
    <w:rsid w:val="003F4915"/>
    <w:rsid w:val="003F70F9"/>
    <w:rsid w:val="003F781D"/>
    <w:rsid w:val="004003B2"/>
    <w:rsid w:val="00400B68"/>
    <w:rsid w:val="0040144B"/>
    <w:rsid w:val="00404E7A"/>
    <w:rsid w:val="00405245"/>
    <w:rsid w:val="00410A6C"/>
    <w:rsid w:val="00411BB3"/>
    <w:rsid w:val="004223D3"/>
    <w:rsid w:val="0042397C"/>
    <w:rsid w:val="00432DDC"/>
    <w:rsid w:val="00435286"/>
    <w:rsid w:val="0043769C"/>
    <w:rsid w:val="00441E63"/>
    <w:rsid w:val="00443186"/>
    <w:rsid w:val="004436F1"/>
    <w:rsid w:val="00465E5B"/>
    <w:rsid w:val="0047242F"/>
    <w:rsid w:val="004776E4"/>
    <w:rsid w:val="00477BF4"/>
    <w:rsid w:val="00486E8C"/>
    <w:rsid w:val="00487A99"/>
    <w:rsid w:val="00490744"/>
    <w:rsid w:val="00496F03"/>
    <w:rsid w:val="00496FB7"/>
    <w:rsid w:val="004976A2"/>
    <w:rsid w:val="004A0A85"/>
    <w:rsid w:val="004A7A78"/>
    <w:rsid w:val="004B1C68"/>
    <w:rsid w:val="004B462F"/>
    <w:rsid w:val="004C31C8"/>
    <w:rsid w:val="004C4ACC"/>
    <w:rsid w:val="004D0101"/>
    <w:rsid w:val="004D26FE"/>
    <w:rsid w:val="004D2A40"/>
    <w:rsid w:val="004D61D2"/>
    <w:rsid w:val="004E0C17"/>
    <w:rsid w:val="004E2BAE"/>
    <w:rsid w:val="004E2DFB"/>
    <w:rsid w:val="004E3905"/>
    <w:rsid w:val="004E4E89"/>
    <w:rsid w:val="004E6828"/>
    <w:rsid w:val="004E68D2"/>
    <w:rsid w:val="004E72A5"/>
    <w:rsid w:val="004F1013"/>
    <w:rsid w:val="004F4FD2"/>
    <w:rsid w:val="004F5144"/>
    <w:rsid w:val="004F646B"/>
    <w:rsid w:val="00506068"/>
    <w:rsid w:val="00506EFF"/>
    <w:rsid w:val="00510F13"/>
    <w:rsid w:val="005303BF"/>
    <w:rsid w:val="00531E80"/>
    <w:rsid w:val="00534295"/>
    <w:rsid w:val="005345F4"/>
    <w:rsid w:val="00537D07"/>
    <w:rsid w:val="005439B5"/>
    <w:rsid w:val="00544DF8"/>
    <w:rsid w:val="005500DD"/>
    <w:rsid w:val="005538EB"/>
    <w:rsid w:val="00555157"/>
    <w:rsid w:val="0055556A"/>
    <w:rsid w:val="00555C12"/>
    <w:rsid w:val="00557195"/>
    <w:rsid w:val="005614FF"/>
    <w:rsid w:val="00571EC6"/>
    <w:rsid w:val="00572399"/>
    <w:rsid w:val="005733CB"/>
    <w:rsid w:val="00576B66"/>
    <w:rsid w:val="00576ED0"/>
    <w:rsid w:val="00580594"/>
    <w:rsid w:val="00582DD9"/>
    <w:rsid w:val="00585BF8"/>
    <w:rsid w:val="0058732E"/>
    <w:rsid w:val="005A1AEB"/>
    <w:rsid w:val="005A53EE"/>
    <w:rsid w:val="005A7CCE"/>
    <w:rsid w:val="005B14DE"/>
    <w:rsid w:val="005B14F3"/>
    <w:rsid w:val="005B1500"/>
    <w:rsid w:val="005B2126"/>
    <w:rsid w:val="005C0413"/>
    <w:rsid w:val="005C0533"/>
    <w:rsid w:val="005D2301"/>
    <w:rsid w:val="005D5D95"/>
    <w:rsid w:val="005D7FF2"/>
    <w:rsid w:val="005E3160"/>
    <w:rsid w:val="005E7A04"/>
    <w:rsid w:val="005E7FE0"/>
    <w:rsid w:val="005F1C81"/>
    <w:rsid w:val="005F2BBB"/>
    <w:rsid w:val="005F2ED2"/>
    <w:rsid w:val="005F699C"/>
    <w:rsid w:val="005F7912"/>
    <w:rsid w:val="00600DD8"/>
    <w:rsid w:val="00607080"/>
    <w:rsid w:val="006073BF"/>
    <w:rsid w:val="006075DA"/>
    <w:rsid w:val="0061045F"/>
    <w:rsid w:val="006107EF"/>
    <w:rsid w:val="00615CE0"/>
    <w:rsid w:val="006201FB"/>
    <w:rsid w:val="006235DC"/>
    <w:rsid w:val="0062667A"/>
    <w:rsid w:val="00626C80"/>
    <w:rsid w:val="00627AA2"/>
    <w:rsid w:val="00627B18"/>
    <w:rsid w:val="00631C71"/>
    <w:rsid w:val="00632F0C"/>
    <w:rsid w:val="0064108A"/>
    <w:rsid w:val="00642E52"/>
    <w:rsid w:val="00644EB1"/>
    <w:rsid w:val="00645BE6"/>
    <w:rsid w:val="00645F46"/>
    <w:rsid w:val="00651F1A"/>
    <w:rsid w:val="00654275"/>
    <w:rsid w:val="00654C81"/>
    <w:rsid w:val="00660C40"/>
    <w:rsid w:val="00661699"/>
    <w:rsid w:val="0066260F"/>
    <w:rsid w:val="00662BE9"/>
    <w:rsid w:val="00667711"/>
    <w:rsid w:val="00670311"/>
    <w:rsid w:val="006723C3"/>
    <w:rsid w:val="00682FD5"/>
    <w:rsid w:val="00691C98"/>
    <w:rsid w:val="00694902"/>
    <w:rsid w:val="00694B4E"/>
    <w:rsid w:val="0069536F"/>
    <w:rsid w:val="006A5A2A"/>
    <w:rsid w:val="006A616E"/>
    <w:rsid w:val="006A6E84"/>
    <w:rsid w:val="006B00C8"/>
    <w:rsid w:val="006B1292"/>
    <w:rsid w:val="006B6E54"/>
    <w:rsid w:val="006C51AC"/>
    <w:rsid w:val="006C56CF"/>
    <w:rsid w:val="006D1226"/>
    <w:rsid w:val="006D2B0E"/>
    <w:rsid w:val="006D3F47"/>
    <w:rsid w:val="006E365F"/>
    <w:rsid w:val="006E36B7"/>
    <w:rsid w:val="006E64CB"/>
    <w:rsid w:val="006F0780"/>
    <w:rsid w:val="006F0D47"/>
    <w:rsid w:val="006F1854"/>
    <w:rsid w:val="006F3863"/>
    <w:rsid w:val="006F5467"/>
    <w:rsid w:val="007000E6"/>
    <w:rsid w:val="007020D3"/>
    <w:rsid w:val="00703ED8"/>
    <w:rsid w:val="0070424F"/>
    <w:rsid w:val="00707BC8"/>
    <w:rsid w:val="00710E28"/>
    <w:rsid w:val="00711D03"/>
    <w:rsid w:val="00712CCE"/>
    <w:rsid w:val="007132F3"/>
    <w:rsid w:val="0071336F"/>
    <w:rsid w:val="00722CCE"/>
    <w:rsid w:val="00722FCF"/>
    <w:rsid w:val="00723909"/>
    <w:rsid w:val="00725F28"/>
    <w:rsid w:val="00727A61"/>
    <w:rsid w:val="00733165"/>
    <w:rsid w:val="00734407"/>
    <w:rsid w:val="007353A1"/>
    <w:rsid w:val="00745D56"/>
    <w:rsid w:val="00747B1B"/>
    <w:rsid w:val="0075024B"/>
    <w:rsid w:val="0075777F"/>
    <w:rsid w:val="0076130C"/>
    <w:rsid w:val="00761BBE"/>
    <w:rsid w:val="007647E3"/>
    <w:rsid w:val="0076529A"/>
    <w:rsid w:val="0076709E"/>
    <w:rsid w:val="00772FE8"/>
    <w:rsid w:val="00774CF8"/>
    <w:rsid w:val="00775E57"/>
    <w:rsid w:val="00776BB5"/>
    <w:rsid w:val="007810F5"/>
    <w:rsid w:val="00783204"/>
    <w:rsid w:val="00791827"/>
    <w:rsid w:val="00791DE9"/>
    <w:rsid w:val="00795AE8"/>
    <w:rsid w:val="007A6668"/>
    <w:rsid w:val="007A6B1C"/>
    <w:rsid w:val="007B0F88"/>
    <w:rsid w:val="007B381B"/>
    <w:rsid w:val="007B3A90"/>
    <w:rsid w:val="007C10A1"/>
    <w:rsid w:val="007C4F0C"/>
    <w:rsid w:val="007D446B"/>
    <w:rsid w:val="007D58C1"/>
    <w:rsid w:val="007E3E1E"/>
    <w:rsid w:val="007E7332"/>
    <w:rsid w:val="007F2B1B"/>
    <w:rsid w:val="007F34DC"/>
    <w:rsid w:val="007F5786"/>
    <w:rsid w:val="008027AE"/>
    <w:rsid w:val="00803F60"/>
    <w:rsid w:val="00804133"/>
    <w:rsid w:val="00806EB0"/>
    <w:rsid w:val="00807FDC"/>
    <w:rsid w:val="008220CD"/>
    <w:rsid w:val="00822351"/>
    <w:rsid w:val="00822E3E"/>
    <w:rsid w:val="00824B0E"/>
    <w:rsid w:val="008279FD"/>
    <w:rsid w:val="00830C70"/>
    <w:rsid w:val="00831294"/>
    <w:rsid w:val="00842306"/>
    <w:rsid w:val="00843038"/>
    <w:rsid w:val="0084515D"/>
    <w:rsid w:val="00846C6A"/>
    <w:rsid w:val="008525E0"/>
    <w:rsid w:val="00862CC2"/>
    <w:rsid w:val="0087144D"/>
    <w:rsid w:val="0087176C"/>
    <w:rsid w:val="00872C99"/>
    <w:rsid w:val="00877D08"/>
    <w:rsid w:val="008879CA"/>
    <w:rsid w:val="008942AE"/>
    <w:rsid w:val="008A3B17"/>
    <w:rsid w:val="008A5058"/>
    <w:rsid w:val="008A6662"/>
    <w:rsid w:val="008A6E1F"/>
    <w:rsid w:val="008A6F96"/>
    <w:rsid w:val="008B0989"/>
    <w:rsid w:val="008B1C54"/>
    <w:rsid w:val="008B4920"/>
    <w:rsid w:val="008C062A"/>
    <w:rsid w:val="008C3AC9"/>
    <w:rsid w:val="008D0C43"/>
    <w:rsid w:val="008D3010"/>
    <w:rsid w:val="008D346B"/>
    <w:rsid w:val="008D4A58"/>
    <w:rsid w:val="008D62CA"/>
    <w:rsid w:val="008D7871"/>
    <w:rsid w:val="008E2808"/>
    <w:rsid w:val="008E695C"/>
    <w:rsid w:val="008F03DD"/>
    <w:rsid w:val="008F2417"/>
    <w:rsid w:val="008F284E"/>
    <w:rsid w:val="008F357E"/>
    <w:rsid w:val="008F4D08"/>
    <w:rsid w:val="008F68EB"/>
    <w:rsid w:val="008F6D47"/>
    <w:rsid w:val="009041CF"/>
    <w:rsid w:val="009063C3"/>
    <w:rsid w:val="00906A39"/>
    <w:rsid w:val="00915014"/>
    <w:rsid w:val="00920053"/>
    <w:rsid w:val="009214C1"/>
    <w:rsid w:val="0093251D"/>
    <w:rsid w:val="0094149A"/>
    <w:rsid w:val="00945E02"/>
    <w:rsid w:val="00946F3C"/>
    <w:rsid w:val="00952658"/>
    <w:rsid w:val="00953ACF"/>
    <w:rsid w:val="009565BC"/>
    <w:rsid w:val="00963BDF"/>
    <w:rsid w:val="009666F9"/>
    <w:rsid w:val="009674C8"/>
    <w:rsid w:val="009769B7"/>
    <w:rsid w:val="0099060F"/>
    <w:rsid w:val="009A052C"/>
    <w:rsid w:val="009A0725"/>
    <w:rsid w:val="009A1A88"/>
    <w:rsid w:val="009A7790"/>
    <w:rsid w:val="009B11A6"/>
    <w:rsid w:val="009B4C04"/>
    <w:rsid w:val="009C747F"/>
    <w:rsid w:val="009D2603"/>
    <w:rsid w:val="009D2D74"/>
    <w:rsid w:val="009D2DA3"/>
    <w:rsid w:val="009D4660"/>
    <w:rsid w:val="009D5588"/>
    <w:rsid w:val="009E111D"/>
    <w:rsid w:val="009E15A7"/>
    <w:rsid w:val="009E44BB"/>
    <w:rsid w:val="009F0D36"/>
    <w:rsid w:val="009F419E"/>
    <w:rsid w:val="009F4969"/>
    <w:rsid w:val="009F71F1"/>
    <w:rsid w:val="00A019E1"/>
    <w:rsid w:val="00A06330"/>
    <w:rsid w:val="00A1048C"/>
    <w:rsid w:val="00A139C6"/>
    <w:rsid w:val="00A15197"/>
    <w:rsid w:val="00A15FAF"/>
    <w:rsid w:val="00A1796A"/>
    <w:rsid w:val="00A2163D"/>
    <w:rsid w:val="00A251E4"/>
    <w:rsid w:val="00A3164B"/>
    <w:rsid w:val="00A33CEC"/>
    <w:rsid w:val="00A37A69"/>
    <w:rsid w:val="00A46746"/>
    <w:rsid w:val="00A503C4"/>
    <w:rsid w:val="00A5137F"/>
    <w:rsid w:val="00A51B23"/>
    <w:rsid w:val="00A5682E"/>
    <w:rsid w:val="00A62B1D"/>
    <w:rsid w:val="00A70596"/>
    <w:rsid w:val="00A80498"/>
    <w:rsid w:val="00A8095D"/>
    <w:rsid w:val="00A81884"/>
    <w:rsid w:val="00A909FD"/>
    <w:rsid w:val="00A90F02"/>
    <w:rsid w:val="00A91FB1"/>
    <w:rsid w:val="00A93A5F"/>
    <w:rsid w:val="00A9596E"/>
    <w:rsid w:val="00AA3133"/>
    <w:rsid w:val="00AA53FC"/>
    <w:rsid w:val="00AA5B0B"/>
    <w:rsid w:val="00AA6274"/>
    <w:rsid w:val="00AA6AC5"/>
    <w:rsid w:val="00AB0CAE"/>
    <w:rsid w:val="00AB4462"/>
    <w:rsid w:val="00AC17B8"/>
    <w:rsid w:val="00AC230F"/>
    <w:rsid w:val="00AC3AE1"/>
    <w:rsid w:val="00AC48C7"/>
    <w:rsid w:val="00AC60BA"/>
    <w:rsid w:val="00AD232F"/>
    <w:rsid w:val="00AD64C5"/>
    <w:rsid w:val="00AD661E"/>
    <w:rsid w:val="00AE0571"/>
    <w:rsid w:val="00AE1688"/>
    <w:rsid w:val="00AE6FC0"/>
    <w:rsid w:val="00AF49FA"/>
    <w:rsid w:val="00AF522E"/>
    <w:rsid w:val="00AF5976"/>
    <w:rsid w:val="00B04887"/>
    <w:rsid w:val="00B07471"/>
    <w:rsid w:val="00B111B2"/>
    <w:rsid w:val="00B13E1B"/>
    <w:rsid w:val="00B1662E"/>
    <w:rsid w:val="00B16FA5"/>
    <w:rsid w:val="00B22A12"/>
    <w:rsid w:val="00B2590D"/>
    <w:rsid w:val="00B31DB2"/>
    <w:rsid w:val="00B34D37"/>
    <w:rsid w:val="00B35FCC"/>
    <w:rsid w:val="00B36756"/>
    <w:rsid w:val="00B41D9A"/>
    <w:rsid w:val="00B628EB"/>
    <w:rsid w:val="00B630B2"/>
    <w:rsid w:val="00B63191"/>
    <w:rsid w:val="00B64B37"/>
    <w:rsid w:val="00B65575"/>
    <w:rsid w:val="00B67335"/>
    <w:rsid w:val="00B71604"/>
    <w:rsid w:val="00B72796"/>
    <w:rsid w:val="00B75505"/>
    <w:rsid w:val="00B807DB"/>
    <w:rsid w:val="00B93227"/>
    <w:rsid w:val="00BA1B4F"/>
    <w:rsid w:val="00BA2EA0"/>
    <w:rsid w:val="00BA63B5"/>
    <w:rsid w:val="00BA6E00"/>
    <w:rsid w:val="00BB1951"/>
    <w:rsid w:val="00BC5532"/>
    <w:rsid w:val="00BC65CD"/>
    <w:rsid w:val="00BD2806"/>
    <w:rsid w:val="00BE1E31"/>
    <w:rsid w:val="00BE20B3"/>
    <w:rsid w:val="00BE3687"/>
    <w:rsid w:val="00BF294D"/>
    <w:rsid w:val="00C075FB"/>
    <w:rsid w:val="00C14588"/>
    <w:rsid w:val="00C22908"/>
    <w:rsid w:val="00C23D19"/>
    <w:rsid w:val="00C409A3"/>
    <w:rsid w:val="00C441AC"/>
    <w:rsid w:val="00C4504F"/>
    <w:rsid w:val="00C52F47"/>
    <w:rsid w:val="00C572D7"/>
    <w:rsid w:val="00C6458A"/>
    <w:rsid w:val="00C657CD"/>
    <w:rsid w:val="00C67448"/>
    <w:rsid w:val="00C72A2C"/>
    <w:rsid w:val="00C74FCF"/>
    <w:rsid w:val="00C77ECA"/>
    <w:rsid w:val="00C82533"/>
    <w:rsid w:val="00C91427"/>
    <w:rsid w:val="00CA3DB1"/>
    <w:rsid w:val="00CB285E"/>
    <w:rsid w:val="00CB4BB2"/>
    <w:rsid w:val="00CB6882"/>
    <w:rsid w:val="00CC066F"/>
    <w:rsid w:val="00CC0C76"/>
    <w:rsid w:val="00CC1715"/>
    <w:rsid w:val="00CC7714"/>
    <w:rsid w:val="00CD4F0C"/>
    <w:rsid w:val="00CD7314"/>
    <w:rsid w:val="00CE0442"/>
    <w:rsid w:val="00CE11A9"/>
    <w:rsid w:val="00CE216D"/>
    <w:rsid w:val="00CE31E6"/>
    <w:rsid w:val="00CE577C"/>
    <w:rsid w:val="00D03F90"/>
    <w:rsid w:val="00D07D68"/>
    <w:rsid w:val="00D12728"/>
    <w:rsid w:val="00D13B57"/>
    <w:rsid w:val="00D21C68"/>
    <w:rsid w:val="00D2708B"/>
    <w:rsid w:val="00D30712"/>
    <w:rsid w:val="00D323E2"/>
    <w:rsid w:val="00D40A6F"/>
    <w:rsid w:val="00D436D2"/>
    <w:rsid w:val="00D45CB0"/>
    <w:rsid w:val="00D50D7E"/>
    <w:rsid w:val="00D527A1"/>
    <w:rsid w:val="00D529BE"/>
    <w:rsid w:val="00D52A61"/>
    <w:rsid w:val="00D54F54"/>
    <w:rsid w:val="00D60008"/>
    <w:rsid w:val="00D655D1"/>
    <w:rsid w:val="00D66A3E"/>
    <w:rsid w:val="00D76E8A"/>
    <w:rsid w:val="00D80138"/>
    <w:rsid w:val="00D817FE"/>
    <w:rsid w:val="00D823A8"/>
    <w:rsid w:val="00D8763D"/>
    <w:rsid w:val="00D95D53"/>
    <w:rsid w:val="00DA453D"/>
    <w:rsid w:val="00DA5EFC"/>
    <w:rsid w:val="00DA6BC9"/>
    <w:rsid w:val="00DB003C"/>
    <w:rsid w:val="00DB228B"/>
    <w:rsid w:val="00DB64FD"/>
    <w:rsid w:val="00DC7A0C"/>
    <w:rsid w:val="00DD2F88"/>
    <w:rsid w:val="00DE5BBD"/>
    <w:rsid w:val="00DF1E22"/>
    <w:rsid w:val="00DF24A5"/>
    <w:rsid w:val="00DF451F"/>
    <w:rsid w:val="00DF77A3"/>
    <w:rsid w:val="00E04727"/>
    <w:rsid w:val="00E0541B"/>
    <w:rsid w:val="00E065F8"/>
    <w:rsid w:val="00E10533"/>
    <w:rsid w:val="00E137B1"/>
    <w:rsid w:val="00E15AFC"/>
    <w:rsid w:val="00E166AC"/>
    <w:rsid w:val="00E20065"/>
    <w:rsid w:val="00E27F48"/>
    <w:rsid w:val="00E31066"/>
    <w:rsid w:val="00E316DE"/>
    <w:rsid w:val="00E33D5C"/>
    <w:rsid w:val="00E35A98"/>
    <w:rsid w:val="00E40C97"/>
    <w:rsid w:val="00E417EB"/>
    <w:rsid w:val="00E4289C"/>
    <w:rsid w:val="00E5658C"/>
    <w:rsid w:val="00E60602"/>
    <w:rsid w:val="00E70CCA"/>
    <w:rsid w:val="00E7417B"/>
    <w:rsid w:val="00E76A45"/>
    <w:rsid w:val="00E8349B"/>
    <w:rsid w:val="00E846CA"/>
    <w:rsid w:val="00E852D6"/>
    <w:rsid w:val="00E86BF8"/>
    <w:rsid w:val="00E90237"/>
    <w:rsid w:val="00E91CFC"/>
    <w:rsid w:val="00EA3CD0"/>
    <w:rsid w:val="00EA501B"/>
    <w:rsid w:val="00EB0492"/>
    <w:rsid w:val="00EB32C6"/>
    <w:rsid w:val="00EB43B5"/>
    <w:rsid w:val="00ED114E"/>
    <w:rsid w:val="00ED4402"/>
    <w:rsid w:val="00ED7346"/>
    <w:rsid w:val="00EE23D3"/>
    <w:rsid w:val="00EE771D"/>
    <w:rsid w:val="00EF65DA"/>
    <w:rsid w:val="00F02459"/>
    <w:rsid w:val="00F12A80"/>
    <w:rsid w:val="00F14231"/>
    <w:rsid w:val="00F143D3"/>
    <w:rsid w:val="00F176F0"/>
    <w:rsid w:val="00F27215"/>
    <w:rsid w:val="00F33EEC"/>
    <w:rsid w:val="00F35E8F"/>
    <w:rsid w:val="00F409F4"/>
    <w:rsid w:val="00F443BD"/>
    <w:rsid w:val="00F51FA7"/>
    <w:rsid w:val="00F5240C"/>
    <w:rsid w:val="00F57C5D"/>
    <w:rsid w:val="00F635F2"/>
    <w:rsid w:val="00F72658"/>
    <w:rsid w:val="00F73DF5"/>
    <w:rsid w:val="00F75969"/>
    <w:rsid w:val="00F75EFB"/>
    <w:rsid w:val="00F768D9"/>
    <w:rsid w:val="00F80F3C"/>
    <w:rsid w:val="00F83AF6"/>
    <w:rsid w:val="00F85997"/>
    <w:rsid w:val="00F87067"/>
    <w:rsid w:val="00F87B1F"/>
    <w:rsid w:val="00F92446"/>
    <w:rsid w:val="00F92905"/>
    <w:rsid w:val="00F93C3E"/>
    <w:rsid w:val="00F95F16"/>
    <w:rsid w:val="00FA16E4"/>
    <w:rsid w:val="00FA1A8B"/>
    <w:rsid w:val="00FA2C02"/>
    <w:rsid w:val="00FA4BB6"/>
    <w:rsid w:val="00FB0151"/>
    <w:rsid w:val="00FB35D1"/>
    <w:rsid w:val="00FC008D"/>
    <w:rsid w:val="00FC272A"/>
    <w:rsid w:val="00FC598F"/>
    <w:rsid w:val="00FD4D81"/>
    <w:rsid w:val="00FE3633"/>
    <w:rsid w:val="00FE3E78"/>
    <w:rsid w:val="00FE50F5"/>
    <w:rsid w:val="00FE540A"/>
    <w:rsid w:val="00FE7349"/>
    <w:rsid w:val="00FF4E92"/>
    <w:rsid w:val="00FF69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659C0-9789-435C-A076-3A487C0F4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0008"/>
    <w:pPr>
      <w:spacing w:after="160" w:line="259" w:lineRule="auto"/>
    </w:pPr>
    <w:rPr>
      <w:sz w:val="22"/>
      <w:szCs w:val="22"/>
      <w:lang w:eastAsia="en-US"/>
    </w:rPr>
  </w:style>
  <w:style w:type="paragraph" w:styleId="2">
    <w:name w:val="heading 2"/>
    <w:basedOn w:val="a"/>
    <w:next w:val="a"/>
    <w:link w:val="20"/>
    <w:semiHidden/>
    <w:unhideWhenUsed/>
    <w:qFormat/>
    <w:rsid w:val="006C56CF"/>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6C80"/>
    <w:pPr>
      <w:ind w:left="720"/>
      <w:contextualSpacing/>
    </w:pPr>
  </w:style>
  <w:style w:type="table" w:styleId="a4">
    <w:name w:val="Table Grid"/>
    <w:basedOn w:val="a1"/>
    <w:uiPriority w:val="39"/>
    <w:rsid w:val="0038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57195"/>
    <w:pPr>
      <w:widowControl w:val="0"/>
      <w:autoSpaceDE w:val="0"/>
      <w:autoSpaceDN w:val="0"/>
    </w:pPr>
    <w:rPr>
      <w:rFonts w:eastAsia="Times New Roman" w:cs="Calibri"/>
      <w:sz w:val="22"/>
    </w:rPr>
  </w:style>
  <w:style w:type="character" w:styleId="a5">
    <w:name w:val="Hyperlink"/>
    <w:uiPriority w:val="99"/>
    <w:rsid w:val="000A720A"/>
    <w:rPr>
      <w:color w:val="0000FF"/>
      <w:u w:val="single"/>
    </w:rPr>
  </w:style>
  <w:style w:type="paragraph" w:customStyle="1" w:styleId="msonormalcxspmiddle">
    <w:name w:val="msonormalcxspmiddle"/>
    <w:basedOn w:val="a"/>
    <w:rsid w:val="000A720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0">
    <w:name w:val="Заголовок 2 Знак"/>
    <w:link w:val="2"/>
    <w:semiHidden/>
    <w:rsid w:val="006C56CF"/>
    <w:rPr>
      <w:rFonts w:ascii="Times New Roman" w:eastAsia="Times New Roman" w:hAnsi="Times New Roman"/>
      <w:b/>
      <w:bCs/>
      <w:sz w:val="28"/>
    </w:rPr>
  </w:style>
  <w:style w:type="paragraph" w:styleId="a6">
    <w:name w:val="header"/>
    <w:basedOn w:val="a"/>
    <w:link w:val="a7"/>
    <w:rsid w:val="006C56CF"/>
    <w:pPr>
      <w:tabs>
        <w:tab w:val="center" w:pos="4677"/>
        <w:tab w:val="right" w:pos="9355"/>
      </w:tabs>
      <w:spacing w:after="200" w:line="276" w:lineRule="auto"/>
    </w:pPr>
    <w:rPr>
      <w:lang w:val="x-none"/>
    </w:rPr>
  </w:style>
  <w:style w:type="character" w:customStyle="1" w:styleId="a7">
    <w:name w:val="Верхний колонтитул Знак"/>
    <w:link w:val="a6"/>
    <w:rsid w:val="006C56CF"/>
    <w:rPr>
      <w:sz w:val="22"/>
      <w:szCs w:val="22"/>
      <w:lang w:eastAsia="en-US"/>
    </w:rPr>
  </w:style>
  <w:style w:type="character" w:styleId="a8">
    <w:name w:val="page number"/>
    <w:rsid w:val="006C56CF"/>
  </w:style>
  <w:style w:type="paragraph" w:styleId="a9">
    <w:name w:val="Body Text"/>
    <w:basedOn w:val="a"/>
    <w:link w:val="aa"/>
    <w:rsid w:val="006C56CF"/>
    <w:pPr>
      <w:spacing w:after="200" w:line="276" w:lineRule="auto"/>
      <w:jc w:val="both"/>
    </w:pPr>
    <w:rPr>
      <w:rFonts w:ascii="Bookman Old Style" w:hAnsi="Bookman Old Style"/>
      <w:b/>
      <w:bCs/>
      <w:i/>
      <w:iCs/>
      <w:lang w:val="x-none"/>
    </w:rPr>
  </w:style>
  <w:style w:type="character" w:customStyle="1" w:styleId="aa">
    <w:name w:val="Основной текст Знак"/>
    <w:link w:val="a9"/>
    <w:rsid w:val="006C56CF"/>
    <w:rPr>
      <w:rFonts w:ascii="Bookman Old Style" w:hAnsi="Bookman Old Style"/>
      <w:b/>
      <w:bCs/>
      <w:i/>
      <w:iCs/>
      <w:sz w:val="22"/>
      <w:szCs w:val="22"/>
      <w:lang w:eastAsia="en-US"/>
    </w:rPr>
  </w:style>
  <w:style w:type="paragraph" w:styleId="21">
    <w:name w:val="Body Text 2"/>
    <w:basedOn w:val="a"/>
    <w:link w:val="22"/>
    <w:rsid w:val="006C56CF"/>
    <w:pPr>
      <w:spacing w:after="120" w:line="480" w:lineRule="auto"/>
    </w:pPr>
    <w:rPr>
      <w:lang w:val="x-none"/>
    </w:rPr>
  </w:style>
  <w:style w:type="character" w:customStyle="1" w:styleId="22">
    <w:name w:val="Основной текст 2 Знак"/>
    <w:link w:val="21"/>
    <w:rsid w:val="006C56CF"/>
    <w:rPr>
      <w:sz w:val="22"/>
      <w:szCs w:val="22"/>
      <w:lang w:eastAsia="en-US"/>
    </w:rPr>
  </w:style>
  <w:style w:type="paragraph" w:customStyle="1" w:styleId="23">
    <w:name w:val="Знак2"/>
    <w:basedOn w:val="a"/>
    <w:rsid w:val="006C56CF"/>
    <w:pPr>
      <w:spacing w:line="240" w:lineRule="exact"/>
    </w:pPr>
    <w:rPr>
      <w:rFonts w:ascii="Verdana" w:eastAsia="Times New Roman" w:hAnsi="Verdana"/>
      <w:sz w:val="20"/>
      <w:szCs w:val="20"/>
      <w:lang w:val="en-US"/>
    </w:rPr>
  </w:style>
  <w:style w:type="paragraph" w:styleId="ab">
    <w:name w:val="Balloon Text"/>
    <w:basedOn w:val="a"/>
    <w:link w:val="ac"/>
    <w:rsid w:val="006C56CF"/>
    <w:pPr>
      <w:spacing w:after="0" w:line="240" w:lineRule="auto"/>
    </w:pPr>
    <w:rPr>
      <w:rFonts w:ascii="Tahoma" w:hAnsi="Tahoma"/>
      <w:sz w:val="16"/>
      <w:szCs w:val="16"/>
      <w:lang w:val="x-none"/>
    </w:rPr>
  </w:style>
  <w:style w:type="character" w:customStyle="1" w:styleId="ac">
    <w:name w:val="Текст выноски Знак"/>
    <w:link w:val="ab"/>
    <w:rsid w:val="006C56CF"/>
    <w:rPr>
      <w:rFonts w:ascii="Tahoma" w:hAnsi="Tahoma" w:cs="Tahoma"/>
      <w:sz w:val="16"/>
      <w:szCs w:val="16"/>
      <w:lang w:eastAsia="en-US"/>
    </w:rPr>
  </w:style>
  <w:style w:type="paragraph" w:customStyle="1" w:styleId="BlockQuotation">
    <w:name w:val="Block Quotation"/>
    <w:basedOn w:val="a"/>
    <w:rsid w:val="006C56CF"/>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paragraph" w:styleId="ad">
    <w:name w:val="footer"/>
    <w:basedOn w:val="a"/>
    <w:link w:val="ae"/>
    <w:rsid w:val="006C56CF"/>
    <w:pPr>
      <w:tabs>
        <w:tab w:val="center" w:pos="4677"/>
        <w:tab w:val="right" w:pos="9355"/>
      </w:tabs>
      <w:spacing w:after="200" w:line="276" w:lineRule="auto"/>
    </w:pPr>
    <w:rPr>
      <w:lang w:val="x-none"/>
    </w:rPr>
  </w:style>
  <w:style w:type="character" w:customStyle="1" w:styleId="ae">
    <w:name w:val="Нижний колонтитул Знак"/>
    <w:link w:val="ad"/>
    <w:rsid w:val="006C56C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2C793E2F9BCF71B73B229FD2E59478A06E5F7B1DE8F6C51DC3A08B5191A9EA4AB4015398D5CD485C8AE50zE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3CE1D-D13B-4F61-8F38-4CFC8848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8789</Words>
  <Characters>50103</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58775</CharactersWithSpaces>
  <SharedDoc>false</SharedDoc>
  <HLinks>
    <vt:vector size="12" baseType="variant">
      <vt:variant>
        <vt:i4>65626</vt:i4>
      </vt:variant>
      <vt:variant>
        <vt:i4>3</vt:i4>
      </vt:variant>
      <vt:variant>
        <vt:i4>0</vt:i4>
      </vt:variant>
      <vt:variant>
        <vt:i4>5</vt:i4>
      </vt:variant>
      <vt:variant>
        <vt:lpwstr>consultantplus://offline/ref=62C793E2F9BCF71B73B229FD2E59478A06E5F7B1DE8F6C51DC3A08B5191A9EA4AB4015398D5CD485C8AE50zEJDG</vt:lpwstr>
      </vt:variant>
      <vt:variant>
        <vt:lpwstr/>
      </vt:variant>
      <vt:variant>
        <vt:i4>65600</vt:i4>
      </vt:variant>
      <vt:variant>
        <vt:i4>0</vt:i4>
      </vt:variant>
      <vt:variant>
        <vt:i4>0</vt:i4>
      </vt:variant>
      <vt:variant>
        <vt:i4>5</vt:i4>
      </vt:variant>
      <vt:variant>
        <vt:lpwstr/>
      </vt:variant>
      <vt:variant>
        <vt:lpwstr>P607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Васильевна</dc:creator>
  <cp:keywords/>
  <cp:lastModifiedBy>Надежда</cp:lastModifiedBy>
  <cp:revision>2</cp:revision>
  <dcterms:created xsi:type="dcterms:W3CDTF">2019-03-13T15:55:00Z</dcterms:created>
  <dcterms:modified xsi:type="dcterms:W3CDTF">2019-03-13T15:55:00Z</dcterms:modified>
</cp:coreProperties>
</file>